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-65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258"/>
        <w:gridCol w:w="5406"/>
        <w:gridCol w:w="1968"/>
      </w:tblGrid>
      <w:tr>
        <w:trPr>
          <w:trHeight w:val="708" w:hRule="atLeast"/>
          <w:cantSplit w:val="true"/>
        </w:trPr>
        <w:tc>
          <w:tcPr>
            <w:tcW w:w="22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cs="Arial" w:ascii="Arial" w:hAnsi="Arial"/>
                <w:sz w:val="20"/>
                <w:szCs w:val="20"/>
                <w:lang w:val="pl-PL" w:eastAsia="pl-P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1303655" cy="79121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Karta Usług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 - 12/2</w:t>
            </w:r>
          </w:p>
        </w:tc>
      </w:tr>
      <w:tr>
        <w:trPr>
          <w:trHeight w:val="677" w:hRule="atLeast"/>
          <w:cantSplit w:val="true"/>
        </w:trPr>
        <w:tc>
          <w:tcPr>
            <w:tcW w:w="22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/>
            </w:pPr>
            <w:r>
              <w:rPr/>
            </w:r>
          </w:p>
        </w:tc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Ulgi w spłacie zobowiązań podatkowych </w:t>
              <w:br/>
              <w:t>dla podmiotów prowadzących działalność gospodarczą ubiegających się o pomoc de minimis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Obowiązuje </w:t>
              <w:br/>
              <w:t>od 19.04.2024 r.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  <w:t xml:space="preserve"> </w:t>
      </w:r>
    </w:p>
    <w:tbl>
      <w:tblPr>
        <w:tblW w:w="9627" w:type="dxa"/>
        <w:jc w:val="left"/>
        <w:tblInd w:w="-65" w:type="dxa"/>
        <w:tblLayout w:type="fixed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280"/>
        <w:gridCol w:w="7346"/>
      </w:tblGrid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 chcę załatwić?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Uzyskać ulgę w spłacie tj. odroczenie, rozłożenie na raty należności podatkowych lub umorzenie zaległości  podatkowych.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Kogo dotyczy?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Podmiotów gospodarczych prowadzących działalność gospodarczą, którzy zamierzają ubiegać się o pomoce de minimis.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dokumenty?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Dokumenty potwierdzające sytuację finansową podatnika.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Jakie dokumenty muszę wypełnić?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5608" w:right="0" w:hanging="5608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Wniosek o udzielenie ulgi: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left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 terminu płatności/rozłożenie na raty zapłaty/podatku;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5" w:right="7" w:hanging="283"/>
              <w:jc w:val="both"/>
              <w:rPr/>
            </w:pPr>
            <w:hyperlink r:id="rId4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odroczenie/rozłożenie na raty/ zapłaty zaległości podatkowej wraz z odsetkami za zwłokę;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77" w:leader="none"/>
              </w:tabs>
              <w:bidi w:val="0"/>
              <w:snapToGrid w:val="false"/>
              <w:spacing w:lineRule="auto" w:line="240" w:before="85" w:after="85"/>
              <w:ind w:left="568" w:right="6" w:hanging="284"/>
              <w:jc w:val="both"/>
              <w:rPr/>
            </w:pPr>
            <w:hyperlink r:id="rId5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wniosek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umorzenie zaległości podatkowej/odsetek za zwłokę/opłaty prolongacyjnej.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6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Formularz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informacji przedstawianych przy ubieganiu się o pomoc </w:t>
              <w:br/>
              <w:t>de minimis.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7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Informację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z danymi pozwalającymi na dokonanie oceny sytuacji ekonomiczno – finansowej.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8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stanie majątkowym </w:t>
            </w: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dla</w:t>
            </w: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osób fizycznych prowadzących działalność gospodarczą 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000000"/>
                <w:sz w:val="20"/>
                <w:szCs w:val="20"/>
                <w:u w:val="none"/>
              </w:rPr>
              <w:t>lub dla spółki -</w:t>
            </w:r>
            <w:r>
              <w:rPr>
                <w:rFonts w:eastAsia="Arial-BoldMT" w:cs="Arial-BoldMT" w:ascii="Arial" w:hAnsi="Arial"/>
                <w:b w:val="false"/>
                <w:b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w związku z wnioskiem o udzielenie ulgi w spłacie zobowiązań podatkowych.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9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otrzymaniu pomocy de minimis.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10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nieotrzymaniu pomocy de minimis.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hyperlink r:id="rId11">
              <w:r>
                <w:rPr>
                  <w:rStyle w:val="Czeinternetowe"/>
                  <w:rFonts w:cs="Arial" w:ascii="Arial" w:hAnsi="Arial"/>
                  <w:color w:val="000000"/>
                  <w:sz w:val="20"/>
                  <w:szCs w:val="20"/>
                  <w:u w:val="none"/>
                </w:rPr>
                <w:t>Oświadczenie</w:t>
              </w:r>
            </w:hyperlink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 xml:space="preserve"> o wielkości pomocy de minimis uzyskanej przez </w:t>
            </w:r>
            <w:r>
              <w:rPr>
                <w:rFonts w:cs="Verdana" w:ascii="Arial" w:hAnsi="Arial"/>
                <w:b w:val="false"/>
                <w:bCs w:val="false"/>
                <w:i w:val="false"/>
                <w:iCs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„jedno przedsiębiorstwo”.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82" w:leader="none"/>
              </w:tabs>
              <w:bidi w:val="0"/>
              <w:snapToGrid w:val="false"/>
              <w:spacing w:lineRule="auto" w:line="240" w:before="85" w:after="85"/>
              <w:ind w:left="318" w:right="0" w:hanging="318"/>
              <w:jc w:val="both"/>
              <w:rPr/>
            </w:pPr>
            <w:r>
              <w:rPr>
                <w:rFonts w:cs="Arial" w:ascii="Arial" w:hAnsi="Arial"/>
                <w:color w:val="000000"/>
                <w:sz w:val="20"/>
                <w:szCs w:val="20"/>
                <w:u w:val="none"/>
              </w:rPr>
              <w:t>O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świadczenie o nieruchomościach i prawach majątkowych, które mogą być przedmiotem hipoteki przymusowej i rzeczach ruchomych oraz zbywalnych prawach majątkowych, które mogą być przedmiotem zastawu skarbowego, na formularzu </w:t>
            </w:r>
            <w:hyperlink r:id="rId12">
              <w:r>
                <w:rPr>
                  <w:rStyle w:val="Czeinternetowe"/>
                  <w:rFonts w:eastAsia="Times New Roman" w:cs="Arial" w:ascii="Arial" w:hAnsi="Arial"/>
                  <w:color w:val="000000"/>
                  <w:sz w:val="20"/>
                  <w:szCs w:val="20"/>
                  <w:u w:val="none"/>
                </w:rPr>
                <w:t>ORD-HZ</w:t>
              </w:r>
            </w:hyperlink>
            <w:r>
              <w:rPr>
                <w:rFonts w:eastAsia="Times New Roman" w:cs="Arial" w:ascii="Arial" w:hAnsi="Arial"/>
                <w:color w:val="000000"/>
                <w:sz w:val="20"/>
                <w:szCs w:val="20"/>
                <w:u w:val="none"/>
              </w:rPr>
              <w:t xml:space="preserve"> (zgodnie z art. 39 § 1 ustawy Ordynacja podatkowa, podatnikowi przysługuje prawo do odmowy złożenia tego oświadczenia)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Wymagane opłaty?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Brak.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 złożenia  dokumentów?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każdym czasie, gdy występuje taka potrzeba. W przypadku wniosku </w:t>
              <w:br/>
              <w:t>o umorzenie zaległości – po upływie terminu płatności podatku.</w:t>
            </w:r>
          </w:p>
        </w:tc>
      </w:tr>
      <w:tr>
        <w:trPr>
          <w:trHeight w:val="255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Gdzie załatwić sprawę?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40" w:leader="none"/>
              </w:tabs>
              <w:bidi w:val="0"/>
              <w:snapToGrid w:val="false"/>
              <w:spacing w:lineRule="auto" w:line="240" w:before="85" w:after="85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Drugi Urząd Skarbowy w Gdańsku, 80-391 Gdańsk, ul. Kołobrzeska 43.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załatwienia sprawy?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Wydanie decyzji rozstrzygającej sprawę.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Jaki jest czas                  realizacji?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ind w:left="0" w:right="0" w:hanging="360"/>
              <w:jc w:val="both"/>
              <w:rPr>
                <w:rFonts w:ascii="Arial" w:hAnsi="Arial" w:eastAsia="Andale Sans UI;Times New Roman" w:cs="Arial"/>
                <w:sz w:val="20"/>
                <w:szCs w:val="20"/>
                <w:lang w:eastAsia="zxx" w:bidi="zxx"/>
              </w:rPr>
            </w:pPr>
            <w:r>
              <w:rPr>
                <w:rFonts w:eastAsia="Andale Sans UI;Times New Roman" w:cs="Arial" w:ascii="Arial" w:hAnsi="Arial"/>
                <w:sz w:val="20"/>
                <w:szCs w:val="20"/>
                <w:lang w:eastAsia="zxx" w:bidi="zxx"/>
              </w:rPr>
              <w:t xml:space="preserve">      </w:t>
            </w:r>
            <w:r>
              <w:rPr>
                <w:rFonts w:eastAsia="Andale Sans UI;Times New Roman" w:cs="Arial" w:ascii="Arial" w:hAnsi="Arial"/>
                <w:sz w:val="20"/>
                <w:szCs w:val="20"/>
                <w:lang w:eastAsia="zxx" w:bidi="zxx"/>
              </w:rPr>
              <w:t>W ciągu 2 miesięcy od dnia złożenia wniosku o udzielenie ulgi.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BFBFBF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Jak się odwołać?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Wnieść odwołanie od decyzji w terminie 14 dni od daty jej doręczenia.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dodatkowe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85" w:after="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Dodatkowe informacje w sprawie można uzyskać pod numerem telefonu               (58) 765 44 55 / 765 44 42</w:t>
            </w:r>
          </w:p>
        </w:tc>
      </w:tr>
      <w:tr>
        <w:trPr>
          <w:trHeight w:val="272" w:hRule="atLeast"/>
        </w:trPr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85" w:after="8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 prawne</w:t>
            </w:r>
          </w:p>
        </w:tc>
        <w:tc>
          <w:tcPr>
            <w:tcW w:w="7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8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Ordynacja podatkowa.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Ustawa o pomocy publicznej.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Rozporządzenie Rady Ministrów w sprawie zakresu informacji przedstawianych przez podmiot ubiegający się o pomoc inną niż pomoc </w:t>
              <w:br/>
              <w:t>de minimis lub pomoc de minimis w rolnictwie lub rybołówstwie.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17" w:leader="none"/>
              </w:tabs>
              <w:bidi w:val="0"/>
              <w:snapToGrid w:val="false"/>
              <w:spacing w:lineRule="auto" w:line="240" w:before="85" w:after="85"/>
              <w:ind w:left="317" w:right="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Rozporządzenie Rady Ministrów w sprawie zakresu informacji przedstawianych przez podmiot ubiegający się o pomoc de minimis.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604"/>
        </w:tabs>
        <w:ind w:left="5604" w:hanging="360"/>
      </w:pPr>
      <w:rPr>
        <w:sz w:val="20"/>
        <w:i w:val="false"/>
        <w:b w:val="false"/>
        <w:szCs w:val="20"/>
        <w:iCs/>
        <w:bCs/>
        <w:rFonts w:ascii="Arial" w:hAnsi="Arial" w:cs="Arial (W1)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 (W1)"/>
      <w:b w:val="false"/>
      <w:bCs/>
      <w:i w:val="false"/>
      <w:iCs/>
      <w:sz w:val="20"/>
      <w:szCs w:val="20"/>
    </w:rPr>
  </w:style>
  <w:style w:type="character" w:styleId="WW8Num3z0">
    <w:name w:val="WW8Num3z0"/>
    <w:qFormat/>
    <w:rPr>
      <w:rFonts w:ascii="Symbol" w:hAnsi="Symbol" w:cs="Arial (W1)"/>
      <w:b w:val="false"/>
      <w:i w:val="false"/>
      <w:sz w:val="20"/>
      <w:szCs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Domylnaczcionkaakapitu2">
    <w:name w:val="Domyślna czcionka akapitu2"/>
    <w:qFormat/>
    <w:rPr/>
  </w:style>
  <w:style w:type="character" w:styleId="WW8Num5z0">
    <w:name w:val="WW8Num5z0"/>
    <w:qFormat/>
    <w:rPr>
      <w:rFonts w:ascii="Arial" w:hAnsi="Arial" w:cs="Arial"/>
      <w:b w:val="false"/>
      <w:i w:val="false"/>
      <w:caps w:val="false"/>
      <w:smallCaps w:val="false"/>
      <w:strike w:val="false"/>
      <w:dstrike w:val="false"/>
      <w:shadow w:val="false"/>
      <w:vanish w:val="false"/>
      <w:color w:val="000000"/>
      <w:position w:val="0"/>
      <w:sz w:val="20"/>
      <w:sz w:val="20"/>
      <w:u w:val="none"/>
      <w:vertAlign w:val="baseline"/>
    </w:rPr>
  </w:style>
  <w:style w:type="character" w:styleId="Domylnaczcionkaakapitu1">
    <w:name w:val="Domyślna czcionka akapitu1"/>
    <w:qFormat/>
    <w:rPr/>
  </w:style>
  <w:style w:type="character" w:styleId="WWDomylnaczcionkaakapitu">
    <w:name w:val="WW-Domyślna czcionka akapitu"/>
    <w:qFormat/>
    <w:rPr/>
  </w:style>
  <w:style w:type="character" w:styleId="Znakinumeracji">
    <w:name w:val="Znaki numeracji"/>
    <w:qFormat/>
    <w:rPr/>
  </w:style>
  <w:style w:type="character" w:styleId="StopkaZnak">
    <w:name w:val="Stopka Znak"/>
    <w:basedOn w:val="Domylnaczcionkaakapitu2"/>
    <w:qFormat/>
    <w:rPr>
      <w:rFonts w:ascii="Calibri" w:hAnsi="Calibri" w:eastAsia="Calibri" w:cs="Calibri"/>
      <w:sz w:val="22"/>
      <w:szCs w:val="22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1">
    <w:name w:val="Tekst podstawowy 21"/>
    <w:basedOn w:val="Normal"/>
    <w:qFormat/>
    <w:pPr>
      <w:spacing w:lineRule="auto" w:line="240" w:before="0" w:after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s.gdansk.pl/pliki/6/zalaczniki/2014-05-23_13-01-40_us6_dok12_wniosek_o_odroczenie_terenu_platnosci_rozlozenie_na_raty_zaplaty_podatku_1.doc" TargetMode="External"/><Relationship Id="rId4" Type="http://schemas.openxmlformats.org/officeDocument/2006/relationships/hyperlink" Target="http://www.is.gdansk.pl/pliki/6/zalaczniki/2014-05-23_13-01-55_us6_dok12_wniosek_o_odroczenie_roz_na_raty_zaplaty_zaleglosci_podatkowej_wraz_z_odsetkami_2.doc" TargetMode="External"/><Relationship Id="rId5" Type="http://schemas.openxmlformats.org/officeDocument/2006/relationships/hyperlink" Target="http://www.is.gdansk.pl/pliki/6/zalaczniki/2014-05-23_13-02-04_us6_dok12_wniosek_o_umorzenie_zaleg_podat_3.doc" TargetMode="External"/><Relationship Id="rId6" Type="http://schemas.openxmlformats.org/officeDocument/2006/relationships/hyperlink" Target="http://www.is.gdansk.pl/pliki/6/zalaczniki/2014-05-23_13-02-14_us6_dok12_formularz_informacji_przedstawianych_przy_ubieganiu_sie_o_pomoc_de_minimis_4.doc" TargetMode="External"/><Relationship Id="rId7" Type="http://schemas.openxmlformats.org/officeDocument/2006/relationships/hyperlink" Target="http://www.is.gdansk.pl/pliki/6/zalaczniki/2014-05-23_13-02-24_us6_dok12_informacja_z_danymi_pozwalajacymi_na_dokonanie_oceny_sytuacji_ekonomiczno_finansowej_5.doc" TargetMode="External"/><Relationship Id="rId8" Type="http://schemas.openxmlformats.org/officeDocument/2006/relationships/hyperlink" Target="http://www.is.gdansk.pl/pliki/6/zalaczniki/2014-05-23_13-02-54_us6_dok12_oswiadczenie_zeznanie_o_sytuacji_finansowej_i_uzyskiwanych_dochodach_6.doc" TargetMode="External"/><Relationship Id="rId9" Type="http://schemas.openxmlformats.org/officeDocument/2006/relationships/hyperlink" Target="http://www.is.gdansk.pl/pliki/6/zalaczniki/2014-05-23_13-03-04_us6_dok12_oswiadczenie_o_otrzymaniu_pomocy_de_minimis_7.doc" TargetMode="External"/><Relationship Id="rId10" Type="http://schemas.openxmlformats.org/officeDocument/2006/relationships/hyperlink" Target="http://www.is.gdansk.pl/pliki/6/zalaczniki/2014-05-23_13-04-09_us6_dok12_oswiadczenie_o_celu_przeznaczenia_pomocy_8.doc" TargetMode="External"/><Relationship Id="rId11" Type="http://schemas.openxmlformats.org/officeDocument/2006/relationships/hyperlink" Target="http://www.is.gdansk.pl/pliki/6/zalaczniki/2014-05-23_13-04-20_us6_dok12_oswiadczenie_o_nieotrzymaniu_pomocy_de_minimis_9.doc" TargetMode="External"/><Relationship Id="rId12" Type="http://schemas.openxmlformats.org/officeDocument/2006/relationships/hyperlink" Target="http://www.is.gdansk.pl/pliki/6/zalaczniki/2014-05-23_13-05-09_us6_dok12_ord_hz_12.pdf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LibreOffice/7.1.0.3$Windows_X86_64 LibreOffice_project/f6099ecf3d29644b5008cc8f48f42f4a40986e4c</Application>
  <AppVersion>15.0000</AppVersion>
  <Pages>2</Pages>
  <Words>374</Words>
  <Characters>2376</Characters>
  <CharactersWithSpaces>2741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2016-04-21T07:56:00Z</dcterms:created>
  <dc:creator>wasewa</dc:creator>
  <dc:description/>
  <dc:language>pl-PL</dc:language>
  <cp:lastModifiedBy/>
  <cp:lastPrinted>2024-04-19T11:34:43Z</cp:lastPrinted>
  <dcterms:modified xsi:type="dcterms:W3CDTF">2024-04-19T11:36:06Z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