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62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385"/>
        <w:gridCol w:w="5280"/>
        <w:gridCol w:w="1997"/>
      </w:tblGrid>
      <w:tr w:rsidR="001236D5">
        <w:trPr>
          <w:cantSplit/>
          <w:trHeight w:val="708"/>
        </w:trPr>
        <w:tc>
          <w:tcPr>
            <w:tcW w:w="23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36D5" w:rsidRDefault="00FD4CE1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88265</wp:posOffset>
                  </wp:positionV>
                  <wp:extent cx="1383665" cy="751205"/>
                  <wp:effectExtent l="0" t="0" r="0" b="0"/>
                  <wp:wrapSquare wrapText="largest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Usług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  <w:vAlign w:val="center"/>
          </w:tcPr>
          <w:p w:rsidR="001236D5" w:rsidRDefault="00CF6A8C">
            <w:pPr>
              <w:spacing w:before="57" w:after="57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K-………</w:t>
            </w:r>
          </w:p>
        </w:tc>
      </w:tr>
      <w:tr w:rsidR="001236D5">
        <w:trPr>
          <w:cantSplit/>
          <w:trHeight w:val="825"/>
        </w:trPr>
        <w:tc>
          <w:tcPr>
            <w:tcW w:w="23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1236D5" w:rsidRDefault="001236D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57" w:after="57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Stwierdzenie nadpłaty 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73" w:type="dxa"/>
            </w:tcMar>
            <w:vAlign w:val="center"/>
          </w:tcPr>
          <w:p w:rsidR="001236D5" w:rsidRDefault="00FD4CE1">
            <w:pPr>
              <w:spacing w:before="57" w:after="57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Obowiązuje</w:t>
            </w:r>
          </w:p>
          <w:p w:rsidR="001236D5" w:rsidRDefault="00FD4CE1">
            <w:pPr>
              <w:spacing w:before="57" w:after="57" w:line="240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od 30.10.2018 r.</w:t>
            </w:r>
          </w:p>
        </w:tc>
      </w:tr>
    </w:tbl>
    <w:p w:rsidR="001236D5" w:rsidRDefault="00FD4CE1">
      <w:pPr>
        <w:spacing w:after="0"/>
      </w:pPr>
      <w:r>
        <w:t xml:space="preserve"> </w:t>
      </w:r>
    </w:p>
    <w:tbl>
      <w:tblPr>
        <w:tblW w:w="9692" w:type="dxa"/>
        <w:tblInd w:w="-10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2385"/>
        <w:gridCol w:w="7307"/>
      </w:tblGrid>
      <w:tr w:rsidR="001236D5">
        <w:trPr>
          <w:trHeight w:val="255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chcę załatwić?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>
            <w:p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Otrzymać zwrot nadpłaty wynikającej z korekty deklaracji/zeznania.</w:t>
            </w:r>
          </w:p>
        </w:tc>
      </w:tr>
      <w:tr w:rsidR="001236D5">
        <w:trPr>
          <w:trHeight w:val="255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Kogo dotyczy?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>
            <w:pPr>
              <w:snapToGrid w:val="0"/>
              <w:spacing w:before="113" w:after="113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Każdego klienta Urzędu, który złoży korektę deklaracji/zeznani</w:t>
            </w:r>
            <w:r>
              <w:rPr>
                <w:rFonts w:ascii="Arial" w:hAnsi="Arial" w:cs="Arial"/>
                <w:sz w:val="20"/>
                <w:szCs w:val="20"/>
                <w:highlight w:val="white"/>
              </w:rPr>
              <w:t xml:space="preserve">a, </w:t>
            </w:r>
            <w:r>
              <w:rPr>
                <w:rFonts w:ascii="Arial" w:hAnsi="Arial" w:cs="Arial"/>
                <w:sz w:val="20"/>
                <w:szCs w:val="20"/>
              </w:rPr>
              <w:t>z której wynika nadpłata w wysokości większej niż w pierwotnie złożonej deklaracji/zeznaniu.</w:t>
            </w:r>
          </w:p>
        </w:tc>
      </w:tr>
      <w:tr w:rsidR="001236D5">
        <w:trPr>
          <w:trHeight w:val="255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dokumenty?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CF6A8C">
            <w:p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Dokumenty potwierdzające wystąpienie nadpłaty.</w:t>
            </w:r>
          </w:p>
        </w:tc>
      </w:tr>
      <w:tr w:rsidR="001236D5">
        <w:trPr>
          <w:trHeight w:val="255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Jakie dokumenty muszę wypełnić?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>
            <w:pPr>
              <w:numPr>
                <w:ilvl w:val="0"/>
                <w:numId w:val="3"/>
              </w:num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(podanie) o stwierdzenie nadpłaty.</w:t>
            </w:r>
          </w:p>
          <w:p w:rsidR="001236D5" w:rsidRDefault="00FD4CE1">
            <w:pPr>
              <w:numPr>
                <w:ilvl w:val="0"/>
                <w:numId w:val="3"/>
              </w:num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Korekta deklaracji/zeznania.</w:t>
            </w:r>
          </w:p>
        </w:tc>
      </w:tr>
      <w:tr w:rsidR="001236D5">
        <w:trPr>
          <w:trHeight w:val="255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Wymagane opłaty?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>
            <w:p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Brak.</w:t>
            </w:r>
          </w:p>
        </w:tc>
      </w:tr>
      <w:tr w:rsidR="001236D5">
        <w:trPr>
          <w:trHeight w:val="255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1236D5">
            <w:pPr>
              <w:snapToGri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złożenia  dokumentów?</w:t>
            </w:r>
          </w:p>
          <w:p w:rsidR="001236D5" w:rsidRDefault="001236D5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>
            <w:pPr>
              <w:numPr>
                <w:ilvl w:val="0"/>
                <w:numId w:val="2"/>
              </w:num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Prawo do złożenia wniosku o stwierdzenie nadpłaty wygasa po upływie terminu przedawnienia zobowiązania podatkowego. </w:t>
            </w:r>
          </w:p>
          <w:p w:rsidR="001236D5" w:rsidRDefault="00FD4CE1">
            <w:pPr>
              <w:snapToGrid w:val="0"/>
              <w:spacing w:before="113" w:after="113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Zobowiązanie podatkowe przedawnia się z upływem 5 lat licząc od końca roku kalendarzowego, w którym upłynął termin płatności podatku.</w:t>
            </w:r>
          </w:p>
          <w:p w:rsidR="001236D5" w:rsidRDefault="00FD4CE1">
            <w:pPr>
              <w:numPr>
                <w:ilvl w:val="0"/>
                <w:numId w:val="2"/>
              </w:num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Korekta deklaracji podatku VAT za dany okres rozliczeniowy na skutek zwiększenia podatku naliczonego (obniżającego podatek należny), nie może być dokonana później niż w ciągu 5 lat, licząc od początku roku,        w którym podatnik nabył prawo do obniżenia kwoty podatku należnego.</w:t>
            </w:r>
          </w:p>
        </w:tc>
      </w:tr>
      <w:tr w:rsidR="001236D5">
        <w:trPr>
          <w:trHeight w:val="255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85" w:after="85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Gdzie załatwić sprawę?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CF6A8C" w:rsidP="00CF6A8C">
            <w:pPr>
              <w:spacing w:before="85" w:after="85"/>
            </w:pPr>
            <w:r>
              <w:rPr>
                <w:rFonts w:ascii="Arial" w:hAnsi="Arial" w:cs="Arial"/>
                <w:sz w:val="20"/>
                <w:szCs w:val="20"/>
              </w:rPr>
              <w:t>Urząd Skarbowy w Pucku,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84-100 Puck,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Szystowskiego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</w:t>
            </w:r>
          </w:p>
        </w:tc>
      </w:tr>
      <w:tr w:rsidR="001236D5">
        <w:trPr>
          <w:trHeight w:val="1213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1236D5">
            <w:pPr>
              <w:snapToGri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załatwienia sprawy?</w:t>
            </w:r>
          </w:p>
          <w:p w:rsidR="001236D5" w:rsidRDefault="001236D5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>
            <w:pPr>
              <w:numPr>
                <w:ilvl w:val="0"/>
                <w:numId w:val="4"/>
              </w:numPr>
              <w:snapToGrid w:val="0"/>
              <w:spacing w:before="113" w:after="113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Jeżeli prawidłowość skorygowanej deklaracji/zeznania nie budzi wątpliwości, organ podatkowy zwraca nadpłatę bez wydania decyzji            o stwierdzeniu nadpłaty.</w:t>
            </w:r>
          </w:p>
          <w:p w:rsidR="001236D5" w:rsidRDefault="00FD4CE1">
            <w:pPr>
              <w:numPr>
                <w:ilvl w:val="0"/>
                <w:numId w:val="4"/>
              </w:num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pozostałych przypadkach organ podatkowy wydaje decyzję, w której określa wysokość nadpłaty lub odmawia jej stwierdzenia.</w:t>
            </w:r>
          </w:p>
        </w:tc>
      </w:tr>
      <w:tr w:rsidR="001236D5">
        <w:trPr>
          <w:trHeight w:val="272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1236D5">
            <w:pPr>
              <w:snapToGri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Jaki jest czas realizacji?</w:t>
            </w:r>
          </w:p>
          <w:p w:rsidR="001236D5" w:rsidRDefault="001236D5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Pr="00CF6A8C" w:rsidRDefault="00FD4CE1" w:rsidP="00CF6A8C">
            <w:pPr>
              <w:numPr>
                <w:ilvl w:val="0"/>
                <w:numId w:val="5"/>
              </w:numPr>
              <w:tabs>
                <w:tab w:val="left" w:pos="345"/>
              </w:tabs>
              <w:snapToGrid w:val="0"/>
              <w:spacing w:before="113" w:after="113" w:line="240" w:lineRule="auto"/>
              <w:ind w:left="-9" w:right="-9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Zwrot nadpłaty (bez wydania decyzji o stwierdzeniu nadpłaty)  w ciągu 2 </w:t>
            </w:r>
            <w:r w:rsidR="00CF6A8C">
              <w:rPr>
                <w:rFonts w:ascii="Arial" w:hAnsi="Arial" w:cs="Arial"/>
                <w:sz w:val="20"/>
                <w:szCs w:val="20"/>
              </w:rPr>
              <w:br/>
            </w:r>
            <w:r w:rsidRPr="00CF6A8C">
              <w:rPr>
                <w:rFonts w:ascii="Arial" w:hAnsi="Arial" w:cs="Arial"/>
                <w:sz w:val="20"/>
                <w:szCs w:val="20"/>
              </w:rPr>
              <w:t>m-</w:t>
            </w:r>
            <w:proofErr w:type="spellStart"/>
            <w:r w:rsidRPr="00CF6A8C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 w:rsidRPr="00CF6A8C">
              <w:rPr>
                <w:rFonts w:ascii="Arial" w:hAnsi="Arial" w:cs="Arial"/>
                <w:sz w:val="20"/>
                <w:szCs w:val="20"/>
              </w:rPr>
              <w:t xml:space="preserve"> od dnia złożenia wniosku.</w:t>
            </w:r>
          </w:p>
          <w:p w:rsidR="001236D5" w:rsidRDefault="00FD4CE1">
            <w:pPr>
              <w:numPr>
                <w:ilvl w:val="0"/>
                <w:numId w:val="5"/>
              </w:numPr>
              <w:tabs>
                <w:tab w:val="left" w:pos="345"/>
                <w:tab w:val="left" w:pos="675"/>
              </w:tabs>
              <w:snapToGrid w:val="0"/>
              <w:spacing w:before="113" w:after="113" w:line="240" w:lineRule="auto"/>
              <w:ind w:left="397" w:hanging="397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W pozostałych  przypadkach załatwienie sprawy powinno nastąpić nie później niż w ciągu 2 m-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 dnia złożenia wniosku. </w:t>
            </w:r>
          </w:p>
          <w:p w:rsidR="001236D5" w:rsidRDefault="00FD4CE1" w:rsidP="00CF6A8C">
            <w:pPr>
              <w:tabs>
                <w:tab w:val="left" w:pos="345"/>
                <w:tab w:val="left" w:pos="675"/>
              </w:tabs>
              <w:snapToGrid w:val="0"/>
              <w:spacing w:before="113" w:after="113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Zwrot nadpłaty w ciągu 30 dni od dnia wydania decyzji.</w:t>
            </w:r>
          </w:p>
        </w:tc>
      </w:tr>
      <w:tr w:rsidR="001236D5">
        <w:trPr>
          <w:trHeight w:val="272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73" w:type="dxa"/>
            </w:tcMar>
            <w:vAlign w:val="center"/>
          </w:tcPr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 się odwołać?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 w:rsidP="00641A57">
            <w:pPr>
              <w:snapToGrid w:val="0"/>
              <w:spacing w:before="113" w:after="113" w:line="240" w:lineRule="auto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Wnieść odwołanie od decyzji w terminie 14 dni od daty jej doręczenia.  </w:t>
            </w:r>
          </w:p>
        </w:tc>
      </w:tr>
      <w:tr w:rsidR="001236D5">
        <w:trPr>
          <w:trHeight w:val="272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  <w:vAlign w:val="center"/>
          </w:tcPr>
          <w:p w:rsidR="001236D5" w:rsidRDefault="001236D5">
            <w:pPr>
              <w:snapToGri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236D5" w:rsidRDefault="00FD4CE1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dodatkowe</w:t>
            </w:r>
          </w:p>
          <w:p w:rsidR="001236D5" w:rsidRDefault="001236D5">
            <w:pPr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>
            <w:pPr>
              <w:numPr>
                <w:ilvl w:val="0"/>
                <w:numId w:val="1"/>
              </w:num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Uprawnienie do skorygowania deklaracji ulega zawieszeniu w czasie trwania postępowania podatkowego lub kontroli podatkowej. Korekta złożona w tym czasie nie wywołuje skutków prawnych.</w:t>
            </w:r>
          </w:p>
          <w:p w:rsidR="001236D5" w:rsidRDefault="00FD4CE1">
            <w:pPr>
              <w:numPr>
                <w:ilvl w:val="0"/>
                <w:numId w:val="1"/>
              </w:numPr>
              <w:snapToGrid w:val="0"/>
              <w:spacing w:before="113" w:after="113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 do złożenia korekty przysługuje nadal po zakończeniu kontroli podatkowej lub postępowania podatkowego – w zakresie nie objętym decyzją określającą wysokość zobowiązania podatkowego.</w:t>
            </w:r>
          </w:p>
          <w:p w:rsidR="00CF6A8C" w:rsidRDefault="00FD4CE1" w:rsidP="00E544D7">
            <w:pPr>
              <w:numPr>
                <w:ilvl w:val="0"/>
                <w:numId w:val="1"/>
              </w:numPr>
              <w:snapToGrid w:val="0"/>
              <w:spacing w:before="113" w:after="113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Dodatkowe informacje w sprawie można uzyskać pod numerem telefonu </w:t>
            </w:r>
            <w:r w:rsidR="00641A5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(58) 7</w:t>
            </w:r>
            <w:r w:rsidR="00CF6A8C">
              <w:rPr>
                <w:rFonts w:ascii="Arial" w:hAnsi="Arial" w:cs="Arial"/>
                <w:sz w:val="20"/>
                <w:szCs w:val="20"/>
              </w:rPr>
              <w:t xml:space="preserve">74 24 </w:t>
            </w:r>
            <w:r w:rsidR="00E544D7">
              <w:rPr>
                <w:rFonts w:ascii="Arial" w:hAnsi="Arial" w:cs="Arial"/>
                <w:sz w:val="20"/>
                <w:szCs w:val="20"/>
              </w:rPr>
              <w:t>61</w:t>
            </w:r>
            <w:r>
              <w:rPr>
                <w:rFonts w:ascii="Arial" w:hAnsi="Arial" w:cs="Arial"/>
                <w:sz w:val="20"/>
                <w:szCs w:val="20"/>
              </w:rPr>
              <w:t xml:space="preserve"> (podatek dochodowy)       (58) 7</w:t>
            </w:r>
            <w:r w:rsidR="00CF6A8C">
              <w:rPr>
                <w:rFonts w:ascii="Arial" w:hAnsi="Arial" w:cs="Arial"/>
                <w:sz w:val="20"/>
                <w:szCs w:val="20"/>
              </w:rPr>
              <w:t xml:space="preserve">74 24 </w:t>
            </w:r>
            <w:r w:rsidR="00E544D7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(podatek VAT)</w:t>
            </w:r>
            <w:r w:rsidR="00CF6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A57">
              <w:rPr>
                <w:rFonts w:ascii="Arial" w:hAnsi="Arial" w:cs="Arial"/>
                <w:sz w:val="20"/>
                <w:szCs w:val="20"/>
              </w:rPr>
              <w:br/>
            </w:r>
            <w:r w:rsidR="00CF6A8C">
              <w:rPr>
                <w:rFonts w:ascii="Arial" w:hAnsi="Arial" w:cs="Arial"/>
                <w:sz w:val="20"/>
                <w:szCs w:val="20"/>
              </w:rPr>
              <w:t xml:space="preserve">(58) 774 24 </w:t>
            </w:r>
            <w:r w:rsidR="00E544D7">
              <w:rPr>
                <w:rFonts w:ascii="Arial" w:hAnsi="Arial" w:cs="Arial"/>
                <w:sz w:val="20"/>
                <w:szCs w:val="20"/>
              </w:rPr>
              <w:t>44</w:t>
            </w:r>
            <w:bookmarkStart w:id="0" w:name="_GoBack"/>
            <w:bookmarkEnd w:id="0"/>
            <w:r w:rsidR="00CF6A8C">
              <w:rPr>
                <w:rFonts w:ascii="Arial" w:hAnsi="Arial" w:cs="Arial"/>
                <w:sz w:val="20"/>
                <w:szCs w:val="20"/>
              </w:rPr>
              <w:t xml:space="preserve"> (karta podatkowa)</w:t>
            </w:r>
          </w:p>
        </w:tc>
      </w:tr>
      <w:tr w:rsidR="001236D5">
        <w:trPr>
          <w:trHeight w:val="272"/>
        </w:trPr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73" w:type="dxa"/>
            </w:tcMar>
            <w:vAlign w:val="center"/>
          </w:tcPr>
          <w:p w:rsidR="001236D5" w:rsidRDefault="00FD4CE1">
            <w:pPr>
              <w:snapToGrid w:val="0"/>
              <w:spacing w:before="113" w:after="113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Akty prawne</w:t>
            </w:r>
          </w:p>
        </w:tc>
        <w:tc>
          <w:tcPr>
            <w:tcW w:w="7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  <w:vAlign w:val="center"/>
          </w:tcPr>
          <w:p w:rsidR="001236D5" w:rsidRDefault="00FD4CE1">
            <w:pPr>
              <w:snapToGrid w:val="0"/>
              <w:spacing w:before="113" w:after="113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Ustawa Ordynacja podatkowa.</w:t>
            </w:r>
          </w:p>
        </w:tc>
      </w:tr>
    </w:tbl>
    <w:p w:rsidR="001236D5" w:rsidRDefault="001236D5" w:rsidP="00CF6A8C"/>
    <w:sectPr w:rsidR="001236D5">
      <w:headerReference w:type="default" r:id="rId8"/>
      <w:footerReference w:type="default" r:id="rId9"/>
      <w:pgSz w:w="11906" w:h="16838"/>
      <w:pgMar w:top="1049" w:right="1417" w:bottom="1049" w:left="1417" w:header="794" w:footer="79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E1" w:rsidRDefault="00FD4CE1">
      <w:pPr>
        <w:spacing w:after="0" w:line="240" w:lineRule="auto"/>
      </w:pPr>
      <w:r>
        <w:separator/>
      </w:r>
    </w:p>
  </w:endnote>
  <w:endnote w:type="continuationSeparator" w:id="0">
    <w:p w:rsidR="00FD4CE1" w:rsidRDefault="00FD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5" w:rsidRDefault="00123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E1" w:rsidRDefault="00FD4CE1">
      <w:pPr>
        <w:spacing w:after="0" w:line="240" w:lineRule="auto"/>
      </w:pPr>
      <w:r>
        <w:separator/>
      </w:r>
    </w:p>
  </w:footnote>
  <w:footnote w:type="continuationSeparator" w:id="0">
    <w:p w:rsidR="00FD4CE1" w:rsidRDefault="00FD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6D5" w:rsidRDefault="001236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67B5"/>
    <w:multiLevelType w:val="multilevel"/>
    <w:tmpl w:val="9D0443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25EFF"/>
    <w:multiLevelType w:val="multilevel"/>
    <w:tmpl w:val="46580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33D23D5F"/>
    <w:multiLevelType w:val="multilevel"/>
    <w:tmpl w:val="6F1CE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80227A8"/>
    <w:multiLevelType w:val="multilevel"/>
    <w:tmpl w:val="1436D0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213577"/>
    <w:multiLevelType w:val="multilevel"/>
    <w:tmpl w:val="A84278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6B0591"/>
    <w:multiLevelType w:val="multilevel"/>
    <w:tmpl w:val="7820F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D5"/>
    <w:rsid w:val="001236D5"/>
    <w:rsid w:val="00641A57"/>
    <w:rsid w:val="006C4BC2"/>
    <w:rsid w:val="00CF6A8C"/>
    <w:rsid w:val="00E544D7"/>
    <w:rsid w:val="00FD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4E29C"/>
  <w15:docId w15:val="{0ED4096D-A3A5-4F54-8F00-4A2B9E62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OpenSymbol;Arial Unicode MS" w:hAnsi="OpenSymbol;Arial Unicode MS" w:cs="OpenSymbol;Arial Unicode MS"/>
    </w:rPr>
  </w:style>
  <w:style w:type="character" w:customStyle="1" w:styleId="WW8Num1z3">
    <w:name w:val="WW8Num1z3"/>
    <w:qFormat/>
    <w:rPr>
      <w:rFonts w:ascii="Symbol" w:hAnsi="Symbol" w:cs="OpenSymbol;Arial Unicode MS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Arial" w:hAnsi="Arial" w:cs="Arial"/>
      <w:sz w:val="20"/>
      <w:szCs w:val="20"/>
    </w:rPr>
  </w:style>
  <w:style w:type="character" w:customStyle="1" w:styleId="WW8Num4z0">
    <w:name w:val="WW8Num4z0"/>
    <w:qFormat/>
    <w:rPr>
      <w:rFonts w:ascii="Arial" w:hAnsi="Arial" w:cs="Arial"/>
      <w:sz w:val="20"/>
      <w:szCs w:val="20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bsatz-Standardschriftart">
    <w:name w:val="Absatz-Standardschriftart"/>
    <w:qFormat/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Domylnaczcionkaakapitu3">
    <w:name w:val="Domyślna czcionka akapitu3"/>
    <w:qFormat/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Znakinumeracji">
    <w:name w:val="Znaki numeracji"/>
    <w:qFormat/>
  </w:style>
  <w:style w:type="character" w:customStyle="1" w:styleId="Symbolewypunktowania">
    <w:name w:val="Symbole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agwekZnak">
    <w:name w:val="Nagłówek Znak"/>
    <w:basedOn w:val="Domylnaczcionkaakapitu3"/>
    <w:qFormat/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3"/>
    <w:qFormat/>
    <w:rPr>
      <w:rFonts w:ascii="Calibri" w:eastAsia="Calibri" w:hAnsi="Calibri" w:cs="Calibri"/>
      <w:sz w:val="22"/>
      <w:szCs w:val="22"/>
    </w:rPr>
  </w:style>
  <w:style w:type="character" w:customStyle="1" w:styleId="TekstdymkaZnak">
    <w:name w:val="Tekst dymka Znak"/>
    <w:basedOn w:val="Domylnaczcionkaakapitu3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ListLabel10">
    <w:name w:val="ListLabel 10"/>
    <w:qFormat/>
    <w:rPr>
      <w:rFonts w:ascii="Arial" w:hAnsi="Arial" w:cs="Arial"/>
      <w:sz w:val="20"/>
      <w:szCs w:val="20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-Domylnaczcionkaakapitu">
    <w:name w:val="WW-Domyślna czcionka akapitu"/>
    <w:qFormat/>
  </w:style>
  <w:style w:type="character" w:customStyle="1" w:styleId="Domylnaczcionkaakapitu4">
    <w:name w:val="Domyślna czcionka akapitu4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Arial" w:hAnsi="Arial" w:cs="Arial"/>
      <w:sz w:val="20"/>
      <w:szCs w:val="20"/>
    </w:rPr>
  </w:style>
  <w:style w:type="character" w:customStyle="1" w:styleId="ListLabel20">
    <w:name w:val="ListLabel 20"/>
    <w:qFormat/>
    <w:rPr>
      <w:rFonts w:ascii="Arial" w:hAnsi="Arial" w:cs="Arial"/>
      <w:sz w:val="20"/>
      <w:szCs w:val="20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ascii="Arial" w:hAnsi="Arial" w:cs="Arial"/>
      <w:sz w:val="20"/>
      <w:szCs w:val="20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ascii="Arial" w:hAnsi="Arial" w:cs="Arial"/>
      <w:sz w:val="20"/>
      <w:szCs w:val="20"/>
    </w:rPr>
  </w:style>
  <w:style w:type="character" w:customStyle="1" w:styleId="ListLabel40">
    <w:name w:val="ListLabel 40"/>
    <w:qFormat/>
    <w:rPr>
      <w:rFonts w:ascii="Arial" w:hAnsi="Arial" w:cs="Arial"/>
      <w:sz w:val="20"/>
      <w:szCs w:val="20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ascii="Arial" w:hAnsi="Arial" w:cs="Arial"/>
      <w:sz w:val="20"/>
      <w:szCs w:val="20"/>
    </w:rPr>
  </w:style>
  <w:style w:type="character" w:customStyle="1" w:styleId="ListLabel50">
    <w:name w:val="ListLabel 50"/>
    <w:qFormat/>
    <w:rPr>
      <w:rFonts w:ascii="Arial" w:hAnsi="Arial" w:cs="Arial"/>
      <w:sz w:val="20"/>
      <w:szCs w:val="20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cs="OpenSymbol;Arial Unicode MS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</w:rPr>
  </w:style>
  <w:style w:type="character" w:customStyle="1" w:styleId="ListLabel59">
    <w:name w:val="ListLabel 59"/>
    <w:qFormat/>
    <w:rPr>
      <w:rFonts w:ascii="Arial" w:hAnsi="Arial" w:cs="Arial"/>
      <w:sz w:val="20"/>
      <w:szCs w:val="20"/>
    </w:rPr>
  </w:style>
  <w:style w:type="character" w:customStyle="1" w:styleId="ListLabel60">
    <w:name w:val="ListLabel 6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snapToGri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wasewa</dc:creator>
  <dc:description/>
  <cp:lastModifiedBy>Jankowska Anna</cp:lastModifiedBy>
  <cp:revision>5</cp:revision>
  <cp:lastPrinted>2017-10-26T14:49:00Z</cp:lastPrinted>
  <dcterms:created xsi:type="dcterms:W3CDTF">2018-12-09T20:48:00Z</dcterms:created>
  <dcterms:modified xsi:type="dcterms:W3CDTF">2018-12-10T11:42:00Z</dcterms:modified>
  <dc:language>pl-PL</dc:language>
</cp:coreProperties>
</file>