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62" w:type="dxa"/>
        <w:jc w:val="left"/>
        <w:tblInd w:w="-100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2380"/>
        <w:gridCol w:w="5280"/>
        <w:gridCol w:w="2002"/>
      </w:tblGrid>
      <w:tr>
        <w:trPr>
          <w:trHeight w:val="708" w:hRule="atLeast"/>
          <w:cantSplit w:val="true"/>
        </w:trPr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88265</wp:posOffset>
                  </wp:positionV>
                  <wp:extent cx="1383665" cy="75120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K-06/2</w:t>
            </w:r>
          </w:p>
        </w:tc>
      </w:tr>
      <w:tr>
        <w:trPr>
          <w:trHeight w:val="825" w:hRule="atLeast"/>
          <w:cantSplit w:val="true"/>
        </w:trPr>
        <w:tc>
          <w:tcPr>
            <w:tcW w:w="23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Stwierdzenie nadpłaty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Obowiązuje od 2</w:t>
            </w: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</w:rPr>
              <w:t>.09.2023 r.</w:t>
            </w:r>
          </w:p>
        </w:tc>
      </w:tr>
    </w:tbl>
    <w:p>
      <w:pPr>
        <w:pStyle w:val="Normal"/>
        <w:spacing w:before="0" w:after="0"/>
        <w:rPr/>
      </w:pPr>
      <w:r>
        <w:rPr/>
        <w:t xml:space="preserve"> </w:t>
      </w:r>
    </w:p>
    <w:tbl>
      <w:tblPr>
        <w:tblW w:w="9692" w:type="dxa"/>
        <w:jc w:val="left"/>
        <w:tblInd w:w="-100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2385"/>
        <w:gridCol w:w="7306"/>
      </w:tblGrid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Otrzymać zwrot nadpłaty wynikającej z korekty deklaracji/zeznania.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Każdego klienta Urzędu, który złoży korektę deklaracji/zeznani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 xml:space="preserve">a, </w:t>
            </w:r>
            <w:r>
              <w:rPr>
                <w:rFonts w:cs="Arial" w:ascii="Arial" w:hAnsi="Arial"/>
                <w:sz w:val="20"/>
                <w:szCs w:val="20"/>
              </w:rPr>
              <w:t>z której wynika nadpłata w wysokości większej niż w pierwotnie złożonej deklaracji/zeznaniu.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Wniosek (podanie) o stwierdzenie nadpłaty.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Korekta deklaracji/zeznania.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264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Prawo do złożenia wniosku o stwierdzenie nadpłaty wygasa po upływie terminu przedawnienia zobowiązania podatkowego.</w:t>
            </w:r>
          </w:p>
          <w:p>
            <w:pPr>
              <w:pStyle w:val="Normal"/>
              <w:widowControl w:val="false"/>
              <w:snapToGrid w:val="false"/>
              <w:spacing w:lineRule="auto" w:line="240" w:before="113" w:after="113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Zobowiązanie podatkowe przedawnia się z upływem 5 lat licząc od końca roku kalendarzowego, w którym upłynął termin płatności podatku.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Korekta deklaracji podatku VAT za dany okres rozliczeniowy na skutek zwiększenia podatku naliczonego (obniżającego podatek należny), nie może być dokonana później niż w ciągu 5 lat, licząc od początku roku,        w którym podatnik nabył prawo do obniżenia kwoty podatku należnego.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85" w:after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Trzeci Urząd Skarbowy w Gdańsku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ul. Chłopska 3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80-362 Gdańsk,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4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Sala Obsługi Klienta – ul. Kołobrzeska 43 Gdańsk stanowisko nr 5.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40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</w:r>
          </w:p>
        </w:tc>
      </w:tr>
      <w:tr>
        <w:trPr>
          <w:trHeight w:val="1213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prawidłowość skorygowanej deklaracji/zeznania nie budzi wątpliwości, organ podatkowy zwraca nadpłatę bez wydania decyzji            o stwierdzeniu nadpłaty.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pozostałych przypadkach organ podatkowy wydaje decyzję, w której określa wysokość nadpłaty lub odmawia jej stwierdzenia.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45" w:leader="none"/>
              </w:tabs>
              <w:snapToGrid w:val="false"/>
              <w:spacing w:lineRule="auto" w:line="240" w:before="0" w:after="0"/>
              <w:ind w:right="-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45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Zwrot nadpłaty (bez wydania decyzji o stwierdzeniu nadpłaty)  w ciągu 2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m-cy od dnia złożenia wniosku.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45" w:leader="none"/>
                <w:tab w:val="left" w:pos="675" w:leader="none"/>
              </w:tabs>
              <w:snapToGrid w:val="false"/>
              <w:spacing w:lineRule="auto" w:line="240" w:before="0" w:after="0"/>
              <w:ind w:left="397" w:hanging="397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pozostałych  przypadkach załatwienie sprawy powinno nastąpić nie później niż w ciągu 2 m-cy od dnia złożenia wniosku.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5" w:leader="none"/>
                <w:tab w:val="left" w:pos="675" w:leader="none"/>
              </w:tabs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>Zwrot nadpłaty w ciągu 30 dni od dnia wydania decyzji.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5" w:leader="none"/>
                <w:tab w:val="left" w:pos="675" w:leader="none"/>
              </w:tabs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Wnieść odwołanie od decyzji  w terminie 14 dni od daty jej doręczenia.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  <w:p>
            <w:pPr>
              <w:pStyle w:val="Normal"/>
              <w:widowControl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Uprawnienie do skorygowania deklaracji ulega zawieszeniu w czasie trwania postępowania podatkowego lub kontroli podatkowej. Korekta złożona w tym czasie nie wywołuje skutków prawnych.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Prawo do złożenia korekty przysługuje nadal po zakończeniu kontroli podatkowej lub postępowania podatkowego – w zakresie nie objętym decyzją określającą wysokość zobowiązania podatkowego.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113" w:after="113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Dodatkowe informacje w sprawie można uzyskać pod numerem telefonu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113" w:after="113"/>
              <w:ind w:left="360" w:hanging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(58) 76-11-381 lub (58) 76-11-394 (podatek VAT).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13" w:after="113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-  Ordynacja podatkowa.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94" w:top="1049" w:footer="794" w:bottom="10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4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e444c"/>
    <w:rPr/>
  </w:style>
  <w:style w:type="character" w:styleId="WW8Num1z1" w:customStyle="1">
    <w:name w:val="WW8Num1z1"/>
    <w:qFormat/>
    <w:rsid w:val="007e444c"/>
    <w:rPr>
      <w:rFonts w:ascii="OpenSymbol;Arial Unicode MS" w:hAnsi="OpenSymbol;Arial Unicode MS" w:cs="OpenSymbol;Arial Unicode MS"/>
    </w:rPr>
  </w:style>
  <w:style w:type="character" w:styleId="WW8Num1z3" w:customStyle="1">
    <w:name w:val="WW8Num1z3"/>
    <w:qFormat/>
    <w:rsid w:val="007e444c"/>
    <w:rPr>
      <w:rFonts w:ascii="Symbol" w:hAnsi="Symbol" w:cs="OpenSymbol;Arial Unicode MS"/>
    </w:rPr>
  </w:style>
  <w:style w:type="character" w:styleId="WW8Num2z0" w:customStyle="1">
    <w:name w:val="WW8Num2z0"/>
    <w:qFormat/>
    <w:rsid w:val="007e444c"/>
    <w:rPr/>
  </w:style>
  <w:style w:type="character" w:styleId="WW8Num3z0" w:customStyle="1">
    <w:name w:val="WW8Num3z0"/>
    <w:qFormat/>
    <w:rsid w:val="007e444c"/>
    <w:rPr>
      <w:rFonts w:ascii="Arial" w:hAnsi="Arial" w:cs="Arial"/>
      <w:sz w:val="20"/>
      <w:szCs w:val="20"/>
    </w:rPr>
  </w:style>
  <w:style w:type="character" w:styleId="WW8Num4z0" w:customStyle="1">
    <w:name w:val="WW8Num4z0"/>
    <w:qFormat/>
    <w:rsid w:val="007e444c"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sid w:val="007e444c"/>
    <w:rPr/>
  </w:style>
  <w:style w:type="character" w:styleId="WW8Num6z0" w:customStyle="1">
    <w:name w:val="WW8Num6z0"/>
    <w:qFormat/>
    <w:rsid w:val="007e444c"/>
    <w:rPr/>
  </w:style>
  <w:style w:type="character" w:styleId="WW8Num6z1" w:customStyle="1">
    <w:name w:val="WW8Num6z1"/>
    <w:qFormat/>
    <w:rsid w:val="007e444c"/>
    <w:rPr/>
  </w:style>
  <w:style w:type="character" w:styleId="WW8Num6z2" w:customStyle="1">
    <w:name w:val="WW8Num6z2"/>
    <w:qFormat/>
    <w:rsid w:val="007e444c"/>
    <w:rPr/>
  </w:style>
  <w:style w:type="character" w:styleId="WW8Num6z3" w:customStyle="1">
    <w:name w:val="WW8Num6z3"/>
    <w:qFormat/>
    <w:rsid w:val="007e444c"/>
    <w:rPr/>
  </w:style>
  <w:style w:type="character" w:styleId="WW8Num6z4" w:customStyle="1">
    <w:name w:val="WW8Num6z4"/>
    <w:qFormat/>
    <w:rsid w:val="007e444c"/>
    <w:rPr/>
  </w:style>
  <w:style w:type="character" w:styleId="WW8Num6z5" w:customStyle="1">
    <w:name w:val="WW8Num6z5"/>
    <w:qFormat/>
    <w:rsid w:val="007e444c"/>
    <w:rPr/>
  </w:style>
  <w:style w:type="character" w:styleId="WW8Num6z6" w:customStyle="1">
    <w:name w:val="WW8Num6z6"/>
    <w:qFormat/>
    <w:rsid w:val="007e444c"/>
    <w:rPr/>
  </w:style>
  <w:style w:type="character" w:styleId="WW8Num6z7" w:customStyle="1">
    <w:name w:val="WW8Num6z7"/>
    <w:qFormat/>
    <w:rsid w:val="007e444c"/>
    <w:rPr/>
  </w:style>
  <w:style w:type="character" w:styleId="WW8Num6z8" w:customStyle="1">
    <w:name w:val="WW8Num6z8"/>
    <w:qFormat/>
    <w:rsid w:val="007e444c"/>
    <w:rPr/>
  </w:style>
  <w:style w:type="character" w:styleId="AbsatzStandardschriftart" w:customStyle="1">
    <w:name w:val="Absatz-Standardschriftart"/>
    <w:qFormat/>
    <w:rsid w:val="007e444c"/>
    <w:rPr/>
  </w:style>
  <w:style w:type="character" w:styleId="WW8Num2z1" w:customStyle="1">
    <w:name w:val="WW8Num2z1"/>
    <w:qFormat/>
    <w:rsid w:val="007e444c"/>
    <w:rPr>
      <w:rFonts w:ascii="OpenSymbol;Arial Unicode MS" w:hAnsi="OpenSymbol;Arial Unicode MS" w:cs="OpenSymbol;Arial Unicode MS"/>
    </w:rPr>
  </w:style>
  <w:style w:type="character" w:styleId="WW8Num2z3" w:customStyle="1">
    <w:name w:val="WW8Num2z3"/>
    <w:qFormat/>
    <w:rsid w:val="007e444c"/>
    <w:rPr>
      <w:rFonts w:ascii="Symbol" w:hAnsi="Symbol" w:cs="OpenSymbol;Arial Unicode MS"/>
    </w:rPr>
  </w:style>
  <w:style w:type="character" w:styleId="Domylnaczcionkaakapitu3" w:customStyle="1">
    <w:name w:val="Domyślna czcionka akapitu3"/>
    <w:qFormat/>
    <w:rsid w:val="007e444c"/>
    <w:rPr/>
  </w:style>
  <w:style w:type="character" w:styleId="WW8Num3z1" w:customStyle="1">
    <w:name w:val="WW8Num3z1"/>
    <w:qFormat/>
    <w:rsid w:val="007e444c"/>
    <w:rPr>
      <w:rFonts w:ascii="OpenSymbol;Arial Unicode MS" w:hAnsi="OpenSymbol;Arial Unicode MS" w:cs="OpenSymbol;Arial Unicode MS"/>
    </w:rPr>
  </w:style>
  <w:style w:type="character" w:styleId="WW8Num4z1" w:customStyle="1">
    <w:name w:val="WW8Num4z1"/>
    <w:qFormat/>
    <w:rsid w:val="007e444c"/>
    <w:rPr>
      <w:rFonts w:ascii="OpenSymbol;Arial Unicode MS" w:hAnsi="OpenSymbol;Arial Unicode MS" w:cs="OpenSymbol;Arial Unicode MS"/>
    </w:rPr>
  </w:style>
  <w:style w:type="character" w:styleId="WW8Num4z3" w:customStyle="1">
    <w:name w:val="WW8Num4z3"/>
    <w:qFormat/>
    <w:rsid w:val="007e444c"/>
    <w:rPr>
      <w:rFonts w:ascii="Symbol" w:hAnsi="Symbol" w:cs="OpenSymbol;Arial Unicode MS"/>
    </w:rPr>
  </w:style>
  <w:style w:type="character" w:styleId="WW8Num7z0" w:customStyle="1">
    <w:name w:val="WW8Num7z0"/>
    <w:qFormat/>
    <w:rsid w:val="007e444c"/>
    <w:rPr>
      <w:rFonts w:ascii="Symbol" w:hAnsi="Symbol" w:cs="Symbol"/>
    </w:rPr>
  </w:style>
  <w:style w:type="character" w:styleId="WW8Num7z1" w:customStyle="1">
    <w:name w:val="WW8Num7z1"/>
    <w:qFormat/>
    <w:rsid w:val="007e444c"/>
    <w:rPr>
      <w:rFonts w:ascii="Courier New" w:hAnsi="Courier New" w:cs="Courier New"/>
    </w:rPr>
  </w:style>
  <w:style w:type="character" w:styleId="WW8Num7z2" w:customStyle="1">
    <w:name w:val="WW8Num7z2"/>
    <w:qFormat/>
    <w:rsid w:val="007e444c"/>
    <w:rPr>
      <w:rFonts w:ascii="Wingdings" w:hAnsi="Wingdings" w:cs="Wingdings"/>
    </w:rPr>
  </w:style>
  <w:style w:type="character" w:styleId="WW8Num8z1" w:customStyle="1">
    <w:name w:val="WW8Num8z1"/>
    <w:qFormat/>
    <w:rsid w:val="007e444c"/>
    <w:rPr>
      <w:rFonts w:ascii="Courier New" w:hAnsi="Courier New" w:cs="Courier New"/>
    </w:rPr>
  </w:style>
  <w:style w:type="character" w:styleId="WW8Num8z2" w:customStyle="1">
    <w:name w:val="WW8Num8z2"/>
    <w:qFormat/>
    <w:rsid w:val="007e444c"/>
    <w:rPr>
      <w:rFonts w:ascii="Wingdings" w:hAnsi="Wingdings" w:cs="Wingdings"/>
    </w:rPr>
  </w:style>
  <w:style w:type="character" w:styleId="WW8Num8z3" w:customStyle="1">
    <w:name w:val="WW8Num8z3"/>
    <w:qFormat/>
    <w:rsid w:val="007e444c"/>
    <w:rPr>
      <w:rFonts w:ascii="Symbol" w:hAnsi="Symbol" w:cs="Symbol"/>
    </w:rPr>
  </w:style>
  <w:style w:type="character" w:styleId="WW8Num9z0" w:customStyle="1">
    <w:name w:val="WW8Num9z0"/>
    <w:qFormat/>
    <w:rsid w:val="007e444c"/>
    <w:rPr>
      <w:rFonts w:ascii="Symbol" w:hAnsi="Symbol" w:cs="Symbol"/>
    </w:rPr>
  </w:style>
  <w:style w:type="character" w:styleId="WW8Num9z1" w:customStyle="1">
    <w:name w:val="WW8Num9z1"/>
    <w:qFormat/>
    <w:rsid w:val="007e444c"/>
    <w:rPr>
      <w:rFonts w:ascii="Courier New" w:hAnsi="Courier New" w:cs="Courier New"/>
    </w:rPr>
  </w:style>
  <w:style w:type="character" w:styleId="WW8Num9z2" w:customStyle="1">
    <w:name w:val="WW8Num9z2"/>
    <w:qFormat/>
    <w:rsid w:val="007e444c"/>
    <w:rPr>
      <w:rFonts w:ascii="Wingdings" w:hAnsi="Wingdings" w:cs="Wingdings"/>
    </w:rPr>
  </w:style>
  <w:style w:type="character" w:styleId="Domylnaczcionkaakapitu2" w:customStyle="1">
    <w:name w:val="Domyślna czcionka akapitu2"/>
    <w:qFormat/>
    <w:rsid w:val="007e444c"/>
    <w:rPr/>
  </w:style>
  <w:style w:type="character" w:styleId="Domylnaczcionkaakapitu1" w:customStyle="1">
    <w:name w:val="Domyślna czcionka akapitu1"/>
    <w:qFormat/>
    <w:rsid w:val="007e444c"/>
    <w:rPr/>
  </w:style>
  <w:style w:type="character" w:styleId="Znakinumeracji" w:customStyle="1">
    <w:name w:val="Znaki numeracji"/>
    <w:qFormat/>
    <w:rsid w:val="007e444c"/>
    <w:rPr/>
  </w:style>
  <w:style w:type="character" w:styleId="Symbolewypunktowania" w:customStyle="1">
    <w:name w:val="Symbole wypunktowania"/>
    <w:qFormat/>
    <w:rsid w:val="007e444c"/>
    <w:rPr>
      <w:rFonts w:ascii="OpenSymbol;Arial Unicode MS" w:hAnsi="OpenSymbol;Arial Unicode MS" w:eastAsia="OpenSymbol;Arial Unicode MS" w:cs="OpenSymbol;Arial Unicode MS"/>
    </w:rPr>
  </w:style>
  <w:style w:type="character" w:styleId="NagwekZnak" w:customStyle="1">
    <w:name w:val="Nagłówek Znak"/>
    <w:basedOn w:val="Domylnaczcionkaakapitu3"/>
    <w:qFormat/>
    <w:rsid w:val="007e444c"/>
    <w:rPr>
      <w:rFonts w:ascii="Calibri" w:hAnsi="Calibri" w:eastAsia="Calibri" w:cs="Calibri"/>
      <w:sz w:val="22"/>
      <w:szCs w:val="22"/>
    </w:rPr>
  </w:style>
  <w:style w:type="character" w:styleId="StopkaZnak" w:customStyle="1">
    <w:name w:val="Stopka Znak"/>
    <w:basedOn w:val="Domylnaczcionkaakapitu3"/>
    <w:qFormat/>
    <w:rsid w:val="007e444c"/>
    <w:rPr>
      <w:rFonts w:ascii="Calibri" w:hAnsi="Calibri" w:eastAsia="Calibri" w:cs="Calibri"/>
      <w:sz w:val="22"/>
      <w:szCs w:val="22"/>
    </w:rPr>
  </w:style>
  <w:style w:type="character" w:styleId="TekstdymkaZnak" w:customStyle="1">
    <w:name w:val="Tekst dymka Znak"/>
    <w:basedOn w:val="Domylnaczcionkaakapitu3"/>
    <w:qFormat/>
    <w:rsid w:val="007e444c"/>
    <w:rPr>
      <w:rFonts w:ascii="Tahoma" w:hAnsi="Tahoma" w:eastAsia="Calibri" w:cs="Tahoma"/>
      <w:sz w:val="16"/>
      <w:szCs w:val="16"/>
    </w:rPr>
  </w:style>
  <w:style w:type="character" w:styleId="Czeinternetowe" w:customStyle="1">
    <w:name w:val="Łącze internetowe"/>
    <w:basedOn w:val="DefaultParagraphFont"/>
    <w:rsid w:val="007e444c"/>
    <w:rPr>
      <w:color w:val="0000FF"/>
      <w:u w:val="single"/>
    </w:rPr>
  </w:style>
  <w:style w:type="character" w:styleId="WWDomylnaczcionkaakapitu" w:customStyle="1">
    <w:name w:val="WW-Domyślna czcionka akapitu"/>
    <w:qFormat/>
    <w:rsid w:val="007e444c"/>
    <w:rPr/>
  </w:style>
  <w:style w:type="character" w:styleId="Domylnaczcionkaakapitu4" w:customStyle="1">
    <w:name w:val="Domyślna czcionka akapitu4"/>
    <w:qFormat/>
    <w:rsid w:val="007e444c"/>
    <w:rPr/>
  </w:style>
  <w:style w:type="character" w:styleId="WW8Num3z8" w:customStyle="1">
    <w:name w:val="WW8Num3z8"/>
    <w:qFormat/>
    <w:rsid w:val="007e444c"/>
    <w:rPr/>
  </w:style>
  <w:style w:type="character" w:styleId="WW8Num3z7" w:customStyle="1">
    <w:name w:val="WW8Num3z7"/>
    <w:qFormat/>
    <w:rsid w:val="007e444c"/>
    <w:rPr/>
  </w:style>
  <w:style w:type="character" w:styleId="WW8Num3z6" w:customStyle="1">
    <w:name w:val="WW8Num3z6"/>
    <w:qFormat/>
    <w:rsid w:val="007e444c"/>
    <w:rPr/>
  </w:style>
  <w:style w:type="character" w:styleId="WW8Num3z5" w:customStyle="1">
    <w:name w:val="WW8Num3z5"/>
    <w:qFormat/>
    <w:rsid w:val="007e444c"/>
    <w:rPr/>
  </w:style>
  <w:style w:type="character" w:styleId="WW8Num3z4" w:customStyle="1">
    <w:name w:val="WW8Num3z4"/>
    <w:qFormat/>
    <w:rsid w:val="007e444c"/>
    <w:rPr/>
  </w:style>
  <w:style w:type="character" w:styleId="WW8Num3z3" w:customStyle="1">
    <w:name w:val="WW8Num3z3"/>
    <w:qFormat/>
    <w:rsid w:val="007e444c"/>
    <w:rPr/>
  </w:style>
  <w:style w:type="character" w:styleId="WW8Num3z2" w:customStyle="1">
    <w:name w:val="WW8Num3z2"/>
    <w:qFormat/>
    <w:rsid w:val="007e444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e444c"/>
    <w:pPr>
      <w:spacing w:before="0" w:after="120"/>
    </w:pPr>
    <w:rPr/>
  </w:style>
  <w:style w:type="paragraph" w:styleId="Lista">
    <w:name w:val="List"/>
    <w:basedOn w:val="Tretekstu"/>
    <w:rsid w:val="007e444c"/>
    <w:pPr/>
    <w:rPr>
      <w:rFonts w:cs="Mangal"/>
    </w:rPr>
  </w:style>
  <w:style w:type="paragraph" w:styleId="Podpis" w:customStyle="1">
    <w:name w:val="Caption"/>
    <w:basedOn w:val="Normal"/>
    <w:qFormat/>
    <w:rsid w:val="007e44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e444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rsid w:val="007e44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3" w:customStyle="1">
    <w:name w:val="Nagłówek3"/>
    <w:basedOn w:val="Normal"/>
    <w:qFormat/>
    <w:rsid w:val="007e444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3" w:customStyle="1">
    <w:name w:val="Podpis3"/>
    <w:basedOn w:val="Normal"/>
    <w:qFormat/>
    <w:rsid w:val="007e44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 w:customStyle="1">
    <w:name w:val="Nagłówek2"/>
    <w:basedOn w:val="Normal"/>
    <w:qFormat/>
    <w:rsid w:val="007e444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rsid w:val="007e44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7e444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7e44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7e444c"/>
    <w:pPr>
      <w:suppressLineNumbers/>
    </w:pPr>
    <w:rPr/>
  </w:style>
  <w:style w:type="paragraph" w:styleId="Nagwektabeli" w:customStyle="1">
    <w:name w:val="Nagłówek tabeli"/>
    <w:basedOn w:val="Zawartotabeli"/>
    <w:qFormat/>
    <w:rsid w:val="007e444c"/>
    <w:pPr>
      <w:jc w:val="center"/>
    </w:pPr>
    <w:rPr>
      <w:b/>
      <w:bCs/>
    </w:rPr>
  </w:style>
  <w:style w:type="paragraph" w:styleId="Stopka" w:customStyle="1">
    <w:name w:val="Footer"/>
    <w:basedOn w:val="Normal"/>
    <w:rsid w:val="007e44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7e44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7e444c"/>
    <w:pPr>
      <w:snapToGrid w:val="false"/>
      <w:spacing w:lineRule="auto" w:line="240" w:before="120" w:after="0"/>
      <w:jc w:val="both"/>
    </w:pPr>
    <w:rPr>
      <w:rFonts w:ascii="Arial" w:hAnsi="Arial" w:cs="Arial"/>
      <w:sz w:val="20"/>
      <w:szCs w:val="20"/>
    </w:rPr>
  </w:style>
  <w:style w:type="paragraph" w:styleId="Sygnatura">
    <w:name w:val="Signature"/>
    <w:basedOn w:val="Normal"/>
    <w:rsid w:val="007e44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4" w:customStyle="1">
    <w:name w:val="Podpis4"/>
    <w:basedOn w:val="Normal"/>
    <w:qFormat/>
    <w:rsid w:val="007e44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" w:customStyle="1">
    <w:name w:val="Nagłówek4"/>
    <w:basedOn w:val="Normal"/>
    <w:qFormat/>
    <w:rsid w:val="007e444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e444c"/>
  </w:style>
  <w:style w:type="numbering" w:styleId="WW8Num2" w:customStyle="1">
    <w:name w:val="WW8Num2"/>
    <w:qFormat/>
    <w:rsid w:val="007e444c"/>
  </w:style>
  <w:style w:type="numbering" w:styleId="WW8Num3" w:customStyle="1">
    <w:name w:val="WW8Num3"/>
    <w:qFormat/>
    <w:rsid w:val="007e444c"/>
  </w:style>
  <w:style w:type="numbering" w:styleId="WW8Num4" w:customStyle="1">
    <w:name w:val="WW8Num4"/>
    <w:qFormat/>
    <w:rsid w:val="007e444c"/>
  </w:style>
  <w:style w:type="numbering" w:styleId="WW8Num5" w:customStyle="1">
    <w:name w:val="WW8Num5"/>
    <w:qFormat/>
    <w:rsid w:val="007e444c"/>
  </w:style>
  <w:style w:type="numbering" w:styleId="WW8Num6" w:customStyle="1">
    <w:name w:val="WW8Num6"/>
    <w:qFormat/>
    <w:rsid w:val="007e444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LibreOffice/7.2.5.2$Windows_X86_64 LibreOffice_project/499f9727c189e6ef3471021d6132d4c694f357e5</Application>
  <AppVersion>15.0000</AppVersion>
  <Pages>2</Pages>
  <Words>335</Words>
  <Characters>2122</Characters>
  <CharactersWithSpaces>2439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2021-11-23T10:35:00Z</dcterms:created>
  <dc:creator>wasewa</dc:creator>
  <dc:description/>
  <dc:language>pl-PL</dc:language>
  <cp:lastModifiedBy/>
  <cp:lastPrinted>2017-10-26T14:49:00Z</cp:lastPrinted>
  <dcterms:modified xsi:type="dcterms:W3CDTF">2023-09-28T06:29:24Z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