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AF7E7" w14:textId="0129E0FD" w:rsidR="000C1F1F" w:rsidRPr="00CB382F" w:rsidRDefault="00C76EF4" w:rsidP="00CB382F">
      <w:pPr>
        <w:spacing w:after="0"/>
        <w:ind w:right="10"/>
        <w:contextualSpacing/>
        <w:jc w:val="center"/>
        <w:rPr>
          <w:b/>
          <w:bCs/>
          <w:sz w:val="28"/>
          <w:szCs w:val="28"/>
        </w:rPr>
      </w:pPr>
      <w:r w:rsidRPr="00CB382F">
        <w:rPr>
          <w:b/>
          <w:bCs/>
          <w:sz w:val="28"/>
          <w:szCs w:val="28"/>
        </w:rPr>
        <w:t xml:space="preserve">Sprawozdanie z wykonania planu </w:t>
      </w:r>
      <w:r w:rsidR="00E14260" w:rsidRPr="00CB382F">
        <w:rPr>
          <w:b/>
          <w:bCs/>
          <w:sz w:val="28"/>
          <w:szCs w:val="28"/>
        </w:rPr>
        <w:t xml:space="preserve">działalności </w:t>
      </w:r>
      <w:r w:rsidRPr="00CB382F">
        <w:rPr>
          <w:b/>
          <w:bCs/>
          <w:sz w:val="28"/>
          <w:szCs w:val="28"/>
        </w:rPr>
        <w:t xml:space="preserve">za rok </w:t>
      </w:r>
      <w:r w:rsidR="00B36CF3" w:rsidRPr="00CB382F">
        <w:rPr>
          <w:b/>
          <w:bCs/>
          <w:noProof/>
          <w:sz w:val="28"/>
          <w:szCs w:val="28"/>
        </w:rPr>
        <w:t>2024</w:t>
      </w:r>
    </w:p>
    <w:p w14:paraId="37CC6D91" w14:textId="78AFDC07" w:rsidR="00C37A4A" w:rsidRPr="006D6740" w:rsidRDefault="000C1F1F" w:rsidP="00CB382F">
      <w:pPr>
        <w:spacing w:after="226" w:line="370" w:lineRule="auto"/>
        <w:ind w:left="720" w:right="730" w:hanging="720"/>
        <w:contextualSpacing/>
        <w:jc w:val="center"/>
        <w:rPr>
          <w:sz w:val="28"/>
          <w:szCs w:val="28"/>
        </w:rPr>
      </w:pPr>
      <w:r w:rsidRPr="00CB382F">
        <w:rPr>
          <w:b/>
          <w:bCs/>
          <w:noProof/>
          <w:sz w:val="28"/>
          <w:szCs w:val="28"/>
        </w:rPr>
        <w:t>Izby Administracji Skarbowej w Gdańsku</w:t>
      </w:r>
      <w:r w:rsidR="00DE2200">
        <w:rPr>
          <w:b/>
          <w:bCs/>
          <w:noProof/>
          <w:sz w:val="28"/>
          <w:szCs w:val="28"/>
        </w:rPr>
        <w:t xml:space="preserve"> </w:t>
      </w:r>
      <w:r w:rsidR="00DE2200" w:rsidRPr="00180231">
        <w:rPr>
          <w:b/>
          <w:bCs/>
          <w:noProof/>
          <w:sz w:val="24"/>
          <w:szCs w:val="24"/>
          <w:vertAlign w:val="superscript"/>
        </w:rPr>
        <w:t>1)</w:t>
      </w:r>
    </w:p>
    <w:p w14:paraId="7FCCC3B6" w14:textId="728BD7DA" w:rsidR="00DE2200" w:rsidRPr="00180231" w:rsidRDefault="00180231" w:rsidP="00180231">
      <w:pPr>
        <w:spacing w:after="0"/>
        <w:ind w:left="-5"/>
        <w:jc w:val="center"/>
        <w:rPr>
          <w:b/>
          <w:bCs/>
          <w:sz w:val="24"/>
        </w:rPr>
      </w:pPr>
      <w:r w:rsidRPr="00180231">
        <w:rPr>
          <w:b/>
          <w:bCs/>
          <w:sz w:val="24"/>
        </w:rPr>
        <w:t>dla działu/działów administracji rządowej</w:t>
      </w:r>
      <w:r>
        <w:rPr>
          <w:b/>
          <w:bCs/>
          <w:sz w:val="24"/>
        </w:rPr>
        <w:t xml:space="preserve">: </w:t>
      </w:r>
      <w:r w:rsidRPr="00180231">
        <w:rPr>
          <w:b/>
          <w:bCs/>
          <w:sz w:val="24"/>
        </w:rPr>
        <w:t>………………………………………..</w:t>
      </w:r>
      <w:r w:rsidRPr="00180231">
        <w:rPr>
          <w:b/>
          <w:bCs/>
          <w:sz w:val="24"/>
          <w:vertAlign w:val="superscript"/>
        </w:rPr>
        <w:t>2)</w:t>
      </w:r>
    </w:p>
    <w:p w14:paraId="585FC285" w14:textId="77777777" w:rsidR="00180231" w:rsidRDefault="00180231">
      <w:pPr>
        <w:spacing w:after="0"/>
        <w:ind w:left="-5"/>
        <w:rPr>
          <w:sz w:val="24"/>
        </w:rPr>
      </w:pPr>
    </w:p>
    <w:p w14:paraId="389417B6" w14:textId="79E4C4D3" w:rsidR="00C37A4A" w:rsidRPr="00180231" w:rsidRDefault="00C76EF4">
      <w:pPr>
        <w:spacing w:after="0"/>
        <w:ind w:left="-5"/>
        <w:rPr>
          <w:b/>
          <w:bCs/>
        </w:rPr>
      </w:pPr>
      <w:r w:rsidRPr="00180231">
        <w:rPr>
          <w:b/>
          <w:bCs/>
          <w:sz w:val="24"/>
        </w:rPr>
        <w:t xml:space="preserve">CZĘŚĆ A: Realizacja najważniejszych celów w roku </w:t>
      </w:r>
      <w:r w:rsidR="000C1F1F" w:rsidRPr="00180231">
        <w:rPr>
          <w:b/>
          <w:bCs/>
          <w:noProof/>
        </w:rPr>
        <w:t>2024</w:t>
      </w:r>
    </w:p>
    <w:p w14:paraId="245E7843" w14:textId="77777777" w:rsidR="00C37A4A" w:rsidRDefault="00C76EF4">
      <w:pPr>
        <w:spacing w:after="30"/>
        <w:ind w:left="9" w:hanging="5"/>
      </w:pPr>
      <w:r>
        <w:rPr>
          <w:sz w:val="16"/>
        </w:rPr>
        <w:t>(w tej części sprawozdania należy wymienić cele wskazane w części A planu na rok, którego dotyczy sprawozdanie)</w:t>
      </w:r>
    </w:p>
    <w:tbl>
      <w:tblPr>
        <w:tblStyle w:val="TableGrid"/>
        <w:tblW w:w="14869" w:type="dxa"/>
        <w:tblInd w:w="-145" w:type="dxa"/>
        <w:tblCellMar>
          <w:left w:w="86" w:type="dxa"/>
          <w:right w:w="101" w:type="dxa"/>
        </w:tblCellMar>
        <w:tblLook w:val="04A0" w:firstRow="1" w:lastRow="0" w:firstColumn="1" w:lastColumn="0" w:noHBand="0" w:noVBand="1"/>
      </w:tblPr>
      <w:tblGrid>
        <w:gridCol w:w="487"/>
        <w:gridCol w:w="2277"/>
        <w:gridCol w:w="2042"/>
        <w:gridCol w:w="1659"/>
        <w:gridCol w:w="1884"/>
        <w:gridCol w:w="3402"/>
        <w:gridCol w:w="3118"/>
      </w:tblGrid>
      <w:tr w:rsidR="000D79EA" w14:paraId="4B52149C" w14:textId="77777777" w:rsidTr="00E14260">
        <w:trPr>
          <w:trHeight w:val="295"/>
        </w:trPr>
        <w:tc>
          <w:tcPr>
            <w:tcW w:w="487" w:type="dxa"/>
            <w:vMerge w:val="restart"/>
            <w:tcBorders>
              <w:top w:val="single" w:sz="2" w:space="0" w:color="000000"/>
              <w:left w:val="single" w:sz="2" w:space="0" w:color="000000"/>
              <w:bottom w:val="single" w:sz="2" w:space="0" w:color="000000"/>
              <w:right w:val="single" w:sz="2" w:space="0" w:color="000000"/>
            </w:tcBorders>
            <w:vAlign w:val="center"/>
          </w:tcPr>
          <w:p w14:paraId="57385F55" w14:textId="77777777" w:rsidR="00C37A4A" w:rsidRPr="00CB382F" w:rsidRDefault="00C76EF4">
            <w:pPr>
              <w:ind w:left="12"/>
              <w:rPr>
                <w:sz w:val="20"/>
                <w:szCs w:val="20"/>
              </w:rPr>
            </w:pPr>
            <w:r w:rsidRPr="00CB382F">
              <w:rPr>
                <w:sz w:val="20"/>
                <w:szCs w:val="20"/>
              </w:rPr>
              <w:t>Lp.</w:t>
            </w:r>
          </w:p>
        </w:tc>
        <w:tc>
          <w:tcPr>
            <w:tcW w:w="2277" w:type="dxa"/>
            <w:vMerge w:val="restart"/>
            <w:tcBorders>
              <w:top w:val="single" w:sz="2" w:space="0" w:color="000000"/>
              <w:left w:val="single" w:sz="2" w:space="0" w:color="000000"/>
              <w:bottom w:val="single" w:sz="2" w:space="0" w:color="000000"/>
              <w:right w:val="single" w:sz="2" w:space="0" w:color="000000"/>
            </w:tcBorders>
            <w:vAlign w:val="center"/>
          </w:tcPr>
          <w:p w14:paraId="28AE142D" w14:textId="77777777" w:rsidR="00C37A4A" w:rsidRPr="00CB382F" w:rsidRDefault="00C76EF4">
            <w:pPr>
              <w:ind w:left="5"/>
              <w:jc w:val="center"/>
              <w:rPr>
                <w:sz w:val="20"/>
                <w:szCs w:val="20"/>
              </w:rPr>
            </w:pPr>
            <w:r w:rsidRPr="00CB382F">
              <w:rPr>
                <w:sz w:val="20"/>
                <w:szCs w:val="20"/>
              </w:rPr>
              <w:t>Cel</w:t>
            </w:r>
          </w:p>
        </w:tc>
        <w:tc>
          <w:tcPr>
            <w:tcW w:w="5585" w:type="dxa"/>
            <w:gridSpan w:val="3"/>
            <w:tcBorders>
              <w:top w:val="single" w:sz="2" w:space="0" w:color="000000"/>
              <w:left w:val="single" w:sz="2" w:space="0" w:color="000000"/>
              <w:bottom w:val="single" w:sz="2" w:space="0" w:color="000000"/>
              <w:right w:val="single" w:sz="2" w:space="0" w:color="000000"/>
            </w:tcBorders>
          </w:tcPr>
          <w:p w14:paraId="3948C316" w14:textId="2ED70B58" w:rsidR="00C37A4A" w:rsidRPr="00CB382F" w:rsidRDefault="00C76EF4">
            <w:pPr>
              <w:ind w:left="14"/>
              <w:jc w:val="center"/>
              <w:rPr>
                <w:sz w:val="20"/>
                <w:szCs w:val="20"/>
              </w:rPr>
            </w:pPr>
            <w:r w:rsidRPr="00CB382F">
              <w:rPr>
                <w:sz w:val="20"/>
                <w:szCs w:val="20"/>
              </w:rPr>
              <w:t xml:space="preserve">Mierniki określające stopień realizacji celu </w:t>
            </w:r>
            <w:r w:rsidRPr="00180231">
              <w:rPr>
                <w:sz w:val="20"/>
                <w:szCs w:val="20"/>
                <w:vertAlign w:val="superscript"/>
              </w:rPr>
              <w:t>3)</w:t>
            </w:r>
          </w:p>
        </w:tc>
        <w:tc>
          <w:tcPr>
            <w:tcW w:w="3402" w:type="dxa"/>
            <w:vMerge w:val="restart"/>
            <w:tcBorders>
              <w:top w:val="single" w:sz="2" w:space="0" w:color="000000"/>
              <w:left w:val="single" w:sz="2" w:space="0" w:color="000000"/>
              <w:bottom w:val="single" w:sz="2" w:space="0" w:color="000000"/>
              <w:right w:val="single" w:sz="2" w:space="0" w:color="000000"/>
            </w:tcBorders>
            <w:vAlign w:val="center"/>
          </w:tcPr>
          <w:p w14:paraId="3770FA6F" w14:textId="0ADAF51B" w:rsidR="00C37A4A" w:rsidRPr="00CB382F" w:rsidRDefault="00C76EF4">
            <w:pPr>
              <w:ind w:left="31" w:right="24"/>
              <w:jc w:val="center"/>
              <w:rPr>
                <w:sz w:val="20"/>
                <w:szCs w:val="20"/>
              </w:rPr>
            </w:pPr>
            <w:r w:rsidRPr="00CB382F">
              <w:rPr>
                <w:sz w:val="20"/>
                <w:szCs w:val="20"/>
              </w:rPr>
              <w:t xml:space="preserve">Najważniejsze planowane zadania służące realizacji celu </w:t>
            </w:r>
            <w:r w:rsidRPr="0059721E">
              <w:rPr>
                <w:sz w:val="20"/>
                <w:szCs w:val="20"/>
                <w:vertAlign w:val="superscript"/>
              </w:rPr>
              <w:t>4)</w:t>
            </w:r>
          </w:p>
        </w:tc>
        <w:tc>
          <w:tcPr>
            <w:tcW w:w="3118" w:type="dxa"/>
            <w:vMerge w:val="restart"/>
            <w:tcBorders>
              <w:top w:val="single" w:sz="2" w:space="0" w:color="000000"/>
              <w:left w:val="single" w:sz="2" w:space="0" w:color="000000"/>
              <w:bottom w:val="single" w:sz="2" w:space="0" w:color="000000"/>
              <w:right w:val="single" w:sz="2" w:space="0" w:color="000000"/>
            </w:tcBorders>
            <w:vAlign w:val="center"/>
          </w:tcPr>
          <w:p w14:paraId="04444D31" w14:textId="0CF9C0E3" w:rsidR="00C37A4A" w:rsidRPr="00CB382F" w:rsidRDefault="00C76EF4">
            <w:pPr>
              <w:ind w:left="30" w:right="22" w:hanging="4"/>
              <w:jc w:val="center"/>
              <w:rPr>
                <w:sz w:val="20"/>
                <w:szCs w:val="20"/>
              </w:rPr>
            </w:pPr>
            <w:r w:rsidRPr="00CB382F">
              <w:rPr>
                <w:sz w:val="20"/>
                <w:szCs w:val="20"/>
              </w:rPr>
              <w:t xml:space="preserve">Najważniejsze podjęte zadania służące realizacji celu </w:t>
            </w:r>
            <w:r w:rsidRPr="0059721E">
              <w:rPr>
                <w:sz w:val="20"/>
                <w:szCs w:val="20"/>
                <w:vertAlign w:val="superscript"/>
              </w:rPr>
              <w:t>5)</w:t>
            </w:r>
          </w:p>
        </w:tc>
      </w:tr>
      <w:tr w:rsidR="000D79EA" w14:paraId="06EAEE67" w14:textId="77777777" w:rsidTr="00E14260">
        <w:trPr>
          <w:trHeight w:val="1613"/>
        </w:trPr>
        <w:tc>
          <w:tcPr>
            <w:tcW w:w="0" w:type="auto"/>
            <w:vMerge/>
            <w:tcBorders>
              <w:top w:val="nil"/>
              <w:left w:val="single" w:sz="2" w:space="0" w:color="000000"/>
              <w:bottom w:val="single" w:sz="2" w:space="0" w:color="000000"/>
              <w:right w:val="single" w:sz="2" w:space="0" w:color="000000"/>
            </w:tcBorders>
          </w:tcPr>
          <w:p w14:paraId="26ED8D46" w14:textId="77777777" w:rsidR="00C37A4A" w:rsidRDefault="00C37A4A"/>
        </w:tc>
        <w:tc>
          <w:tcPr>
            <w:tcW w:w="2277" w:type="dxa"/>
            <w:vMerge/>
            <w:tcBorders>
              <w:top w:val="nil"/>
              <w:left w:val="single" w:sz="2" w:space="0" w:color="000000"/>
              <w:bottom w:val="single" w:sz="2" w:space="0" w:color="000000"/>
              <w:right w:val="single" w:sz="2" w:space="0" w:color="000000"/>
            </w:tcBorders>
          </w:tcPr>
          <w:p w14:paraId="02517FCA" w14:textId="77777777" w:rsidR="00C37A4A" w:rsidRDefault="00C37A4A"/>
        </w:tc>
        <w:tc>
          <w:tcPr>
            <w:tcW w:w="2042" w:type="dxa"/>
            <w:tcBorders>
              <w:top w:val="single" w:sz="2" w:space="0" w:color="000000"/>
              <w:left w:val="single" w:sz="2" w:space="0" w:color="000000"/>
              <w:bottom w:val="single" w:sz="2" w:space="0" w:color="000000"/>
              <w:right w:val="single" w:sz="2" w:space="0" w:color="000000"/>
            </w:tcBorders>
            <w:vAlign w:val="center"/>
          </w:tcPr>
          <w:p w14:paraId="0BA01532" w14:textId="77777777" w:rsidR="00C37A4A" w:rsidRPr="00CB382F" w:rsidRDefault="00C76EF4">
            <w:pPr>
              <w:ind w:left="12"/>
              <w:jc w:val="center"/>
              <w:rPr>
                <w:sz w:val="20"/>
                <w:szCs w:val="20"/>
              </w:rPr>
            </w:pPr>
            <w:r w:rsidRPr="00CB382F">
              <w:rPr>
                <w:sz w:val="20"/>
                <w:szCs w:val="20"/>
              </w:rPr>
              <w:t>nazwa</w:t>
            </w:r>
          </w:p>
        </w:tc>
        <w:tc>
          <w:tcPr>
            <w:tcW w:w="1659" w:type="dxa"/>
            <w:tcBorders>
              <w:top w:val="single" w:sz="2" w:space="0" w:color="000000"/>
              <w:left w:val="single" w:sz="2" w:space="0" w:color="000000"/>
              <w:bottom w:val="single" w:sz="2" w:space="0" w:color="000000"/>
              <w:right w:val="single" w:sz="2" w:space="0" w:color="000000"/>
            </w:tcBorders>
          </w:tcPr>
          <w:p w14:paraId="1759C41C" w14:textId="77777777" w:rsidR="00C37A4A" w:rsidRPr="00CB382F" w:rsidRDefault="00C76EF4">
            <w:pPr>
              <w:ind w:left="65" w:right="53" w:firstLine="144"/>
              <w:jc w:val="both"/>
              <w:rPr>
                <w:sz w:val="20"/>
                <w:szCs w:val="20"/>
              </w:rPr>
            </w:pPr>
            <w:r w:rsidRPr="00CB382F">
              <w:rPr>
                <w:sz w:val="20"/>
                <w:szCs w:val="20"/>
              </w:rPr>
              <w:t>planowana wartość do osiągnięcia na koniec roku, którego dotyczy sprawozdanie</w:t>
            </w:r>
          </w:p>
        </w:tc>
        <w:tc>
          <w:tcPr>
            <w:tcW w:w="1884" w:type="dxa"/>
            <w:tcBorders>
              <w:top w:val="single" w:sz="2" w:space="0" w:color="000000"/>
              <w:left w:val="single" w:sz="2" w:space="0" w:color="000000"/>
              <w:bottom w:val="single" w:sz="2" w:space="0" w:color="000000"/>
              <w:right w:val="single" w:sz="2" w:space="0" w:color="000000"/>
            </w:tcBorders>
            <w:vAlign w:val="center"/>
          </w:tcPr>
          <w:p w14:paraId="69C51F55" w14:textId="77777777" w:rsidR="00C37A4A" w:rsidRPr="00CB382F" w:rsidRDefault="00C76EF4">
            <w:pPr>
              <w:ind w:left="7"/>
              <w:jc w:val="center"/>
              <w:rPr>
                <w:sz w:val="20"/>
                <w:szCs w:val="20"/>
              </w:rPr>
            </w:pPr>
            <w:r w:rsidRPr="00CB382F">
              <w:rPr>
                <w:sz w:val="20"/>
                <w:szCs w:val="20"/>
              </w:rPr>
              <w:t>osiągnięta wartość na koniec roku, którego dotyczy sprawozdanie</w:t>
            </w:r>
          </w:p>
        </w:tc>
        <w:tc>
          <w:tcPr>
            <w:tcW w:w="3402" w:type="dxa"/>
            <w:vMerge/>
            <w:tcBorders>
              <w:top w:val="nil"/>
              <w:left w:val="single" w:sz="2" w:space="0" w:color="000000"/>
              <w:bottom w:val="single" w:sz="2" w:space="0" w:color="000000"/>
              <w:right w:val="single" w:sz="2" w:space="0" w:color="000000"/>
            </w:tcBorders>
          </w:tcPr>
          <w:p w14:paraId="4A4FE12C" w14:textId="77777777" w:rsidR="00C37A4A" w:rsidRDefault="00C37A4A"/>
        </w:tc>
        <w:tc>
          <w:tcPr>
            <w:tcW w:w="3118" w:type="dxa"/>
            <w:vMerge/>
            <w:tcBorders>
              <w:top w:val="nil"/>
              <w:left w:val="single" w:sz="2" w:space="0" w:color="000000"/>
              <w:bottom w:val="single" w:sz="2" w:space="0" w:color="000000"/>
              <w:right w:val="single" w:sz="2" w:space="0" w:color="000000"/>
            </w:tcBorders>
          </w:tcPr>
          <w:p w14:paraId="757E3CAF" w14:textId="77777777" w:rsidR="00C37A4A" w:rsidRDefault="00C37A4A"/>
        </w:tc>
      </w:tr>
      <w:tr w:rsidR="000D79EA" w14:paraId="5A8C7064" w14:textId="77777777" w:rsidTr="00E14260">
        <w:trPr>
          <w:trHeight w:val="293"/>
        </w:trPr>
        <w:tc>
          <w:tcPr>
            <w:tcW w:w="487" w:type="dxa"/>
            <w:tcBorders>
              <w:top w:val="single" w:sz="2" w:space="0" w:color="000000"/>
              <w:left w:val="single" w:sz="2" w:space="0" w:color="000000"/>
              <w:bottom w:val="single" w:sz="2" w:space="0" w:color="000000"/>
              <w:right w:val="single" w:sz="2" w:space="0" w:color="000000"/>
            </w:tcBorders>
          </w:tcPr>
          <w:p w14:paraId="7DC89D63" w14:textId="77777777" w:rsidR="00C37A4A" w:rsidRPr="00CB382F" w:rsidRDefault="00C76EF4">
            <w:pPr>
              <w:ind w:left="2"/>
              <w:jc w:val="center"/>
              <w:rPr>
                <w:sz w:val="18"/>
                <w:szCs w:val="18"/>
              </w:rPr>
            </w:pPr>
            <w:r w:rsidRPr="00CB382F">
              <w:rPr>
                <w:sz w:val="18"/>
                <w:szCs w:val="18"/>
              </w:rPr>
              <w:t>1</w:t>
            </w:r>
          </w:p>
        </w:tc>
        <w:tc>
          <w:tcPr>
            <w:tcW w:w="2277" w:type="dxa"/>
            <w:tcBorders>
              <w:top w:val="single" w:sz="2" w:space="0" w:color="000000"/>
              <w:left w:val="single" w:sz="2" w:space="0" w:color="000000"/>
              <w:bottom w:val="single" w:sz="2" w:space="0" w:color="000000"/>
              <w:right w:val="single" w:sz="2" w:space="0" w:color="000000"/>
            </w:tcBorders>
          </w:tcPr>
          <w:p w14:paraId="144AD31B" w14:textId="77777777" w:rsidR="00C37A4A" w:rsidRPr="00CB382F" w:rsidRDefault="00C76EF4">
            <w:pPr>
              <w:ind w:left="10"/>
              <w:jc w:val="center"/>
              <w:rPr>
                <w:sz w:val="18"/>
                <w:szCs w:val="18"/>
              </w:rPr>
            </w:pPr>
            <w:r w:rsidRPr="00CB382F">
              <w:rPr>
                <w:sz w:val="18"/>
                <w:szCs w:val="18"/>
              </w:rPr>
              <w:t>2</w:t>
            </w:r>
          </w:p>
        </w:tc>
        <w:tc>
          <w:tcPr>
            <w:tcW w:w="2042" w:type="dxa"/>
            <w:tcBorders>
              <w:top w:val="single" w:sz="2" w:space="0" w:color="000000"/>
              <w:left w:val="single" w:sz="2" w:space="0" w:color="000000"/>
              <w:bottom w:val="single" w:sz="2" w:space="0" w:color="000000"/>
              <w:right w:val="single" w:sz="2" w:space="0" w:color="000000"/>
            </w:tcBorders>
          </w:tcPr>
          <w:p w14:paraId="15917B44" w14:textId="77777777" w:rsidR="00C37A4A" w:rsidRPr="00CB382F" w:rsidRDefault="00C76EF4">
            <w:pPr>
              <w:ind w:left="12"/>
              <w:jc w:val="center"/>
              <w:rPr>
                <w:sz w:val="18"/>
                <w:szCs w:val="18"/>
              </w:rPr>
            </w:pPr>
            <w:r w:rsidRPr="00CB382F">
              <w:rPr>
                <w:sz w:val="18"/>
                <w:szCs w:val="18"/>
              </w:rPr>
              <w:t>3</w:t>
            </w:r>
          </w:p>
        </w:tc>
        <w:tc>
          <w:tcPr>
            <w:tcW w:w="1659" w:type="dxa"/>
            <w:tcBorders>
              <w:top w:val="single" w:sz="2" w:space="0" w:color="000000"/>
              <w:left w:val="single" w:sz="2" w:space="0" w:color="000000"/>
              <w:bottom w:val="single" w:sz="2" w:space="0" w:color="000000"/>
              <w:right w:val="single" w:sz="2" w:space="0" w:color="000000"/>
            </w:tcBorders>
          </w:tcPr>
          <w:p w14:paraId="0932ABFC" w14:textId="77777777" w:rsidR="00C37A4A" w:rsidRPr="00CB382F" w:rsidRDefault="00C76EF4">
            <w:pPr>
              <w:ind w:left="17"/>
              <w:jc w:val="center"/>
              <w:rPr>
                <w:sz w:val="18"/>
                <w:szCs w:val="18"/>
              </w:rPr>
            </w:pPr>
            <w:r w:rsidRPr="00CB382F">
              <w:rPr>
                <w:sz w:val="18"/>
                <w:szCs w:val="18"/>
              </w:rPr>
              <w:t>4</w:t>
            </w:r>
          </w:p>
        </w:tc>
        <w:tc>
          <w:tcPr>
            <w:tcW w:w="1884" w:type="dxa"/>
            <w:tcBorders>
              <w:top w:val="single" w:sz="2" w:space="0" w:color="000000"/>
              <w:left w:val="single" w:sz="2" w:space="0" w:color="000000"/>
              <w:bottom w:val="single" w:sz="2" w:space="0" w:color="000000"/>
              <w:right w:val="single" w:sz="2" w:space="0" w:color="000000"/>
            </w:tcBorders>
          </w:tcPr>
          <w:p w14:paraId="77FC9293" w14:textId="77777777" w:rsidR="00C37A4A" w:rsidRPr="00CB382F" w:rsidRDefault="00C76EF4">
            <w:pPr>
              <w:ind w:left="24"/>
              <w:jc w:val="center"/>
              <w:rPr>
                <w:sz w:val="18"/>
                <w:szCs w:val="18"/>
              </w:rPr>
            </w:pPr>
            <w:r w:rsidRPr="00CB382F">
              <w:rPr>
                <w:sz w:val="18"/>
                <w:szCs w:val="18"/>
              </w:rPr>
              <w:t>5</w:t>
            </w:r>
          </w:p>
        </w:tc>
        <w:tc>
          <w:tcPr>
            <w:tcW w:w="3402" w:type="dxa"/>
            <w:tcBorders>
              <w:top w:val="single" w:sz="2" w:space="0" w:color="000000"/>
              <w:left w:val="single" w:sz="2" w:space="0" w:color="000000"/>
              <w:bottom w:val="single" w:sz="2" w:space="0" w:color="000000"/>
              <w:right w:val="single" w:sz="2" w:space="0" w:color="000000"/>
            </w:tcBorders>
          </w:tcPr>
          <w:p w14:paraId="2F8FFBCD" w14:textId="77777777" w:rsidR="00C37A4A" w:rsidRPr="00CB382F" w:rsidRDefault="00C76EF4">
            <w:pPr>
              <w:ind w:left="14"/>
              <w:jc w:val="center"/>
              <w:rPr>
                <w:sz w:val="18"/>
                <w:szCs w:val="18"/>
              </w:rPr>
            </w:pPr>
            <w:r w:rsidRPr="00CB382F">
              <w:rPr>
                <w:sz w:val="18"/>
                <w:szCs w:val="18"/>
              </w:rPr>
              <w:t>6</w:t>
            </w:r>
          </w:p>
        </w:tc>
        <w:tc>
          <w:tcPr>
            <w:tcW w:w="3118" w:type="dxa"/>
            <w:tcBorders>
              <w:top w:val="single" w:sz="2" w:space="0" w:color="000000"/>
              <w:left w:val="single" w:sz="2" w:space="0" w:color="000000"/>
              <w:bottom w:val="single" w:sz="2" w:space="0" w:color="000000"/>
              <w:right w:val="single" w:sz="2" w:space="0" w:color="000000"/>
            </w:tcBorders>
          </w:tcPr>
          <w:p w14:paraId="41BBBE9D" w14:textId="77777777" w:rsidR="00C37A4A" w:rsidRPr="00CB382F" w:rsidRDefault="00C76EF4">
            <w:pPr>
              <w:ind w:left="2"/>
              <w:jc w:val="center"/>
              <w:rPr>
                <w:sz w:val="18"/>
                <w:szCs w:val="18"/>
              </w:rPr>
            </w:pPr>
            <w:r w:rsidRPr="00CB382F">
              <w:rPr>
                <w:sz w:val="18"/>
                <w:szCs w:val="18"/>
              </w:rPr>
              <w:t>7</w:t>
            </w:r>
          </w:p>
        </w:tc>
      </w:tr>
      <w:tr w:rsidR="000D79EA" w14:paraId="57BB4EFE" w14:textId="77777777" w:rsidTr="00E14260">
        <w:trPr>
          <w:trHeight w:val="720"/>
        </w:trPr>
        <w:tc>
          <w:tcPr>
            <w:tcW w:w="487" w:type="dxa"/>
            <w:tcBorders>
              <w:top w:val="single" w:sz="2" w:space="0" w:color="000000"/>
              <w:left w:val="single" w:sz="2" w:space="0" w:color="000000"/>
              <w:bottom w:val="single" w:sz="2" w:space="0" w:color="000000"/>
              <w:right w:val="single" w:sz="2" w:space="0" w:color="000000"/>
            </w:tcBorders>
          </w:tcPr>
          <w:p w14:paraId="58C0809F" w14:textId="77777777" w:rsidR="00C37A4A" w:rsidRDefault="00C76EF4">
            <w:pPr>
              <w:ind w:left="2"/>
              <w:jc w:val="center"/>
            </w:pPr>
            <w:r>
              <w:rPr>
                <w:sz w:val="18"/>
              </w:rPr>
              <w:t>1</w:t>
            </w:r>
          </w:p>
        </w:tc>
        <w:tc>
          <w:tcPr>
            <w:tcW w:w="2277" w:type="dxa"/>
            <w:tcBorders>
              <w:top w:val="single" w:sz="2" w:space="0" w:color="000000"/>
              <w:left w:val="single" w:sz="2" w:space="0" w:color="000000"/>
              <w:bottom w:val="single" w:sz="2" w:space="0" w:color="000000"/>
              <w:right w:val="single" w:sz="2" w:space="0" w:color="000000"/>
            </w:tcBorders>
          </w:tcPr>
          <w:p w14:paraId="6C133ADC" w14:textId="27907C91" w:rsidR="00C37A4A" w:rsidRPr="00CB382F" w:rsidRDefault="00B36CF3">
            <w:pPr>
              <w:rPr>
                <w:sz w:val="20"/>
                <w:szCs w:val="20"/>
              </w:rPr>
            </w:pPr>
            <w:r w:rsidRPr="00CB382F">
              <w:rPr>
                <w:rStyle w:val="markedcontent"/>
                <w:sz w:val="20"/>
                <w:szCs w:val="20"/>
              </w:rPr>
              <w:t>Wzrost skuteczności i</w:t>
            </w:r>
            <w:r w:rsidR="00354A49" w:rsidRPr="00CB382F">
              <w:rPr>
                <w:rStyle w:val="markedcontent"/>
                <w:sz w:val="20"/>
                <w:szCs w:val="20"/>
              </w:rPr>
              <w:t xml:space="preserve"> </w:t>
            </w:r>
            <w:r w:rsidRPr="00CB382F">
              <w:rPr>
                <w:rStyle w:val="markedcontent"/>
                <w:sz w:val="20"/>
                <w:szCs w:val="20"/>
              </w:rPr>
              <w:t>efektywności poboru</w:t>
            </w:r>
            <w:r w:rsidR="00354A49" w:rsidRPr="00CB382F">
              <w:rPr>
                <w:rStyle w:val="markedcontent"/>
                <w:sz w:val="20"/>
                <w:szCs w:val="20"/>
              </w:rPr>
              <w:t xml:space="preserve"> </w:t>
            </w:r>
            <w:r w:rsidRPr="00CB382F">
              <w:rPr>
                <w:rStyle w:val="markedcontent"/>
                <w:sz w:val="20"/>
                <w:szCs w:val="20"/>
              </w:rPr>
              <w:t>należności podatkowych w</w:t>
            </w:r>
            <w:r w:rsidR="00354A49" w:rsidRPr="00CB382F">
              <w:rPr>
                <w:rStyle w:val="markedcontent"/>
                <w:sz w:val="20"/>
                <w:szCs w:val="20"/>
              </w:rPr>
              <w:t xml:space="preserve"> </w:t>
            </w:r>
            <w:r w:rsidRPr="00CB382F">
              <w:rPr>
                <w:rStyle w:val="markedcontent"/>
                <w:sz w:val="20"/>
                <w:szCs w:val="20"/>
              </w:rPr>
              <w:t>wyniku działalności pionu</w:t>
            </w:r>
            <w:r w:rsidR="00354A49" w:rsidRPr="00CB382F">
              <w:rPr>
                <w:rStyle w:val="markedcontent"/>
                <w:sz w:val="20"/>
                <w:szCs w:val="20"/>
              </w:rPr>
              <w:t xml:space="preserve"> </w:t>
            </w:r>
            <w:r w:rsidRPr="00CB382F">
              <w:rPr>
                <w:rStyle w:val="markedcontent"/>
                <w:sz w:val="20"/>
                <w:szCs w:val="20"/>
              </w:rPr>
              <w:t>kontroli KAS</w:t>
            </w:r>
          </w:p>
        </w:tc>
        <w:tc>
          <w:tcPr>
            <w:tcW w:w="2042" w:type="dxa"/>
            <w:tcBorders>
              <w:top w:val="single" w:sz="2" w:space="0" w:color="000000"/>
              <w:left w:val="single" w:sz="2" w:space="0" w:color="000000"/>
              <w:bottom w:val="single" w:sz="2" w:space="0" w:color="000000"/>
              <w:right w:val="single" w:sz="2" w:space="0" w:color="000000"/>
            </w:tcBorders>
          </w:tcPr>
          <w:p w14:paraId="38C607BA" w14:textId="57BCE419" w:rsidR="00C37A4A" w:rsidRPr="00CB382F" w:rsidRDefault="00B36CF3">
            <w:pPr>
              <w:rPr>
                <w:sz w:val="20"/>
                <w:szCs w:val="20"/>
              </w:rPr>
            </w:pPr>
            <w:r w:rsidRPr="00CB382F">
              <w:rPr>
                <w:rStyle w:val="markedcontent"/>
                <w:sz w:val="20"/>
                <w:szCs w:val="20"/>
              </w:rPr>
              <w:t>Realizacja należności</w:t>
            </w:r>
            <w:r w:rsidR="00354A49" w:rsidRPr="00CB382F">
              <w:rPr>
                <w:rStyle w:val="markedcontent"/>
                <w:sz w:val="20"/>
                <w:szCs w:val="20"/>
              </w:rPr>
              <w:t xml:space="preserve"> </w:t>
            </w:r>
            <w:r w:rsidRPr="00CB382F">
              <w:rPr>
                <w:rStyle w:val="markedcontent"/>
                <w:sz w:val="20"/>
                <w:szCs w:val="20"/>
              </w:rPr>
              <w:t>publicznoprawnych</w:t>
            </w:r>
          </w:p>
        </w:tc>
        <w:tc>
          <w:tcPr>
            <w:tcW w:w="1659" w:type="dxa"/>
            <w:tcBorders>
              <w:top w:val="single" w:sz="2" w:space="0" w:color="000000"/>
              <w:left w:val="single" w:sz="2" w:space="0" w:color="000000"/>
              <w:bottom w:val="single" w:sz="2" w:space="0" w:color="000000"/>
              <w:right w:val="single" w:sz="2" w:space="0" w:color="000000"/>
            </w:tcBorders>
          </w:tcPr>
          <w:p w14:paraId="20234383" w14:textId="2D723113" w:rsidR="00C37A4A" w:rsidRPr="00CB382F" w:rsidRDefault="00B36CF3" w:rsidP="00354A49">
            <w:pPr>
              <w:jc w:val="center"/>
              <w:rPr>
                <w:sz w:val="20"/>
                <w:szCs w:val="20"/>
              </w:rPr>
            </w:pPr>
            <w:r w:rsidRPr="00CB382F">
              <w:rPr>
                <w:rStyle w:val="markedcontent"/>
                <w:sz w:val="20"/>
                <w:szCs w:val="20"/>
              </w:rPr>
              <w:t>≥ 5,82%</w:t>
            </w:r>
          </w:p>
        </w:tc>
        <w:tc>
          <w:tcPr>
            <w:tcW w:w="1884" w:type="dxa"/>
            <w:tcBorders>
              <w:top w:val="single" w:sz="2" w:space="0" w:color="000000"/>
              <w:left w:val="single" w:sz="2" w:space="0" w:color="000000"/>
              <w:bottom w:val="single" w:sz="2" w:space="0" w:color="000000"/>
              <w:right w:val="single" w:sz="2" w:space="0" w:color="000000"/>
            </w:tcBorders>
          </w:tcPr>
          <w:p w14:paraId="03E1C35F" w14:textId="271CC784" w:rsidR="00C37A4A" w:rsidRPr="00CB382F" w:rsidRDefault="00372B48" w:rsidP="0027339E">
            <w:pPr>
              <w:ind w:right="-369"/>
              <w:rPr>
                <w:sz w:val="20"/>
                <w:szCs w:val="20"/>
              </w:rPr>
            </w:pPr>
            <w:r w:rsidRPr="00CB382F">
              <w:rPr>
                <w:color w:val="FF0000"/>
                <w:sz w:val="20"/>
                <w:szCs w:val="20"/>
              </w:rPr>
              <w:t>32 637</w:t>
            </w:r>
            <w:r w:rsidR="0027339E" w:rsidRPr="00CB382F">
              <w:rPr>
                <w:color w:val="FF0000"/>
                <w:sz w:val="20"/>
                <w:szCs w:val="20"/>
              </w:rPr>
              <w:t> </w:t>
            </w:r>
            <w:r w:rsidRPr="00CB382F">
              <w:rPr>
                <w:color w:val="FF0000"/>
                <w:sz w:val="20"/>
                <w:szCs w:val="20"/>
              </w:rPr>
              <w:t>894</w:t>
            </w:r>
            <w:r w:rsidR="0027339E" w:rsidRPr="00CB382F">
              <w:rPr>
                <w:color w:val="FF0000"/>
                <w:sz w:val="20"/>
                <w:szCs w:val="20"/>
              </w:rPr>
              <w:t xml:space="preserve"> tys. zł</w:t>
            </w:r>
          </w:p>
        </w:tc>
        <w:tc>
          <w:tcPr>
            <w:tcW w:w="3402" w:type="dxa"/>
            <w:tcBorders>
              <w:top w:val="single" w:sz="2" w:space="0" w:color="000000"/>
              <w:left w:val="single" w:sz="2" w:space="0" w:color="000000"/>
              <w:bottom w:val="single" w:sz="2" w:space="0" w:color="000000"/>
              <w:right w:val="single" w:sz="2" w:space="0" w:color="000000"/>
            </w:tcBorders>
          </w:tcPr>
          <w:p w14:paraId="0710D1A2" w14:textId="2264C27C" w:rsidR="00C37A4A" w:rsidRPr="00CB382F" w:rsidRDefault="00B36CF3">
            <w:pPr>
              <w:rPr>
                <w:sz w:val="20"/>
                <w:szCs w:val="20"/>
              </w:rPr>
            </w:pPr>
            <w:r w:rsidRPr="00CB382F">
              <w:rPr>
                <w:rStyle w:val="markedcontent"/>
                <w:sz w:val="20"/>
                <w:szCs w:val="20"/>
              </w:rPr>
              <w:t>1.Monitorowanie i analiza realizacji wpływów oraz podejmowanie działań adekwatnych do wyników</w:t>
            </w:r>
            <w:r w:rsidR="00354A49" w:rsidRPr="00CB382F">
              <w:rPr>
                <w:rStyle w:val="markedcontent"/>
                <w:sz w:val="20"/>
                <w:szCs w:val="20"/>
              </w:rPr>
              <w:t xml:space="preserve"> </w:t>
            </w:r>
            <w:r w:rsidRPr="00CB382F">
              <w:rPr>
                <w:rStyle w:val="markedcontent"/>
                <w:sz w:val="20"/>
                <w:szCs w:val="20"/>
              </w:rPr>
              <w:t>monitoringu i analizy.</w:t>
            </w:r>
            <w:r w:rsidRPr="00CB382F">
              <w:rPr>
                <w:sz w:val="20"/>
                <w:szCs w:val="20"/>
              </w:rPr>
              <w:br/>
            </w:r>
            <w:r w:rsidRPr="00CB382F">
              <w:rPr>
                <w:rStyle w:val="markedcontent"/>
                <w:sz w:val="20"/>
                <w:szCs w:val="20"/>
              </w:rPr>
              <w:t>2. Zabezpieczanie zobowiązań podatkowych.</w:t>
            </w:r>
            <w:r w:rsidRPr="00CB382F">
              <w:rPr>
                <w:sz w:val="20"/>
                <w:szCs w:val="20"/>
              </w:rPr>
              <w:br/>
            </w:r>
            <w:r w:rsidRPr="00CB382F">
              <w:rPr>
                <w:rStyle w:val="markedcontent"/>
                <w:sz w:val="20"/>
                <w:szCs w:val="20"/>
              </w:rPr>
              <w:t>3. Analiza poprawności i zasadności złożonych korekt deklaracji, w wyniku których powstały nadpłaty.</w:t>
            </w:r>
            <w:r w:rsidRPr="00CB382F">
              <w:rPr>
                <w:sz w:val="20"/>
                <w:szCs w:val="20"/>
              </w:rPr>
              <w:br/>
            </w:r>
            <w:r w:rsidRPr="00CB382F">
              <w:rPr>
                <w:rStyle w:val="markedcontent"/>
                <w:sz w:val="20"/>
                <w:szCs w:val="20"/>
              </w:rPr>
              <w:t>4. Szybkie podejmowanie czynności zmierzających do zapłaty zaległości przez zobowiązanych – szybkie</w:t>
            </w:r>
            <w:r w:rsidR="00CB382F">
              <w:rPr>
                <w:rStyle w:val="markedcontent"/>
                <w:sz w:val="20"/>
                <w:szCs w:val="20"/>
              </w:rPr>
              <w:t xml:space="preserve"> </w:t>
            </w:r>
            <w:r w:rsidRPr="00CB382F">
              <w:rPr>
                <w:rStyle w:val="markedcontent"/>
                <w:sz w:val="20"/>
                <w:szCs w:val="20"/>
              </w:rPr>
              <w:t>podejmowanie działań informacyjnych, wystawianie upomnień i tytułów wykonawczych.</w:t>
            </w:r>
            <w:r w:rsidRPr="00CB382F">
              <w:rPr>
                <w:sz w:val="20"/>
                <w:szCs w:val="20"/>
              </w:rPr>
              <w:br/>
            </w:r>
            <w:r w:rsidRPr="00CB382F">
              <w:rPr>
                <w:rStyle w:val="markedcontent"/>
                <w:sz w:val="20"/>
                <w:szCs w:val="20"/>
              </w:rPr>
              <w:t>5. Zwalczanie szarej strefy w obrocie wyrobami akcyzowymi.</w:t>
            </w:r>
          </w:p>
        </w:tc>
        <w:tc>
          <w:tcPr>
            <w:tcW w:w="3118" w:type="dxa"/>
            <w:tcBorders>
              <w:top w:val="single" w:sz="2" w:space="0" w:color="000000"/>
              <w:left w:val="single" w:sz="2" w:space="0" w:color="000000"/>
              <w:bottom w:val="single" w:sz="2" w:space="0" w:color="000000"/>
              <w:right w:val="single" w:sz="2" w:space="0" w:color="000000"/>
            </w:tcBorders>
            <w:vAlign w:val="center"/>
          </w:tcPr>
          <w:p w14:paraId="0DA9699A" w14:textId="60C91DFF" w:rsidR="00C30CFC" w:rsidRPr="00CB382F" w:rsidRDefault="00C30CFC" w:rsidP="00C30CFC">
            <w:pPr>
              <w:rPr>
                <w:rStyle w:val="markedcontent"/>
                <w:sz w:val="20"/>
                <w:szCs w:val="20"/>
              </w:rPr>
            </w:pPr>
            <w:r w:rsidRPr="00CB382F">
              <w:rPr>
                <w:rStyle w:val="markedcontent"/>
                <w:sz w:val="20"/>
                <w:szCs w:val="20"/>
              </w:rPr>
              <w:t>1.Prowadz</w:t>
            </w:r>
            <w:r w:rsidR="00F61030">
              <w:rPr>
                <w:rStyle w:val="markedcontent"/>
                <w:sz w:val="20"/>
                <w:szCs w:val="20"/>
              </w:rPr>
              <w:t>e</w:t>
            </w:r>
            <w:r w:rsidRPr="00CB382F">
              <w:rPr>
                <w:rStyle w:val="markedcontent"/>
                <w:sz w:val="20"/>
                <w:szCs w:val="20"/>
              </w:rPr>
              <w:t>nie bieżącego monitorowania i analizy realizacji wpływów oraz podejmowanie działań adekwatnych do wyników monitoringu i analizy (m.in. kierowanie pism nadzorczych do podległych jednostek, porównywanie wpływów z poszczególnych tytułów podatkowych rok do roku).</w:t>
            </w:r>
          </w:p>
          <w:p w14:paraId="6A319CC6" w14:textId="75930F1C" w:rsidR="00C30CFC" w:rsidRPr="00CB382F" w:rsidRDefault="00C30CFC" w:rsidP="00C30CFC">
            <w:pPr>
              <w:rPr>
                <w:rStyle w:val="markedcontent"/>
                <w:sz w:val="20"/>
                <w:szCs w:val="20"/>
              </w:rPr>
            </w:pPr>
            <w:r w:rsidRPr="00CB382F">
              <w:rPr>
                <w:rStyle w:val="markedcontent"/>
                <w:sz w:val="20"/>
                <w:szCs w:val="20"/>
              </w:rPr>
              <w:t>2. Nadzorowanie szybkości podejmowania działań przez US w zakresie działań informacyjnych, wystawiania upomnień i tytułów wykonawczych</w:t>
            </w:r>
            <w:r w:rsidR="00E14260" w:rsidRPr="00CB382F">
              <w:rPr>
                <w:rStyle w:val="markedcontent"/>
                <w:sz w:val="20"/>
                <w:szCs w:val="20"/>
              </w:rPr>
              <w:t xml:space="preserve"> </w:t>
            </w:r>
            <w:r w:rsidRPr="00CB382F">
              <w:rPr>
                <w:rStyle w:val="markedcontent"/>
                <w:sz w:val="20"/>
                <w:szCs w:val="20"/>
              </w:rPr>
              <w:t xml:space="preserve">poprzez sprawozdawczość z </w:t>
            </w:r>
            <w:r w:rsidRPr="00CB382F">
              <w:rPr>
                <w:rFonts w:asciiTheme="minorHAnsi" w:hAnsiTheme="minorHAnsi" w:cstheme="minorHAnsi"/>
                <w:sz w:val="20"/>
                <w:szCs w:val="20"/>
              </w:rPr>
              <w:t xml:space="preserve">czynności podejmowanych w ramach tzw. </w:t>
            </w:r>
            <w:r w:rsidRPr="00CB382F">
              <w:rPr>
                <w:rFonts w:asciiTheme="minorHAnsi" w:hAnsiTheme="minorHAnsi" w:cstheme="minorHAnsi"/>
                <w:i/>
                <w:iCs/>
                <w:sz w:val="20"/>
                <w:szCs w:val="20"/>
              </w:rPr>
              <w:t>miękkiej egzekucji</w:t>
            </w:r>
            <w:r w:rsidRPr="00CB382F">
              <w:rPr>
                <w:rStyle w:val="markedcontent"/>
                <w:sz w:val="20"/>
                <w:szCs w:val="20"/>
              </w:rPr>
              <w:t xml:space="preserve"> oraz doraźne wskaźniki: </w:t>
            </w:r>
          </w:p>
          <w:p w14:paraId="0C585391" w14:textId="77777777" w:rsidR="00C30CFC" w:rsidRPr="00CB382F" w:rsidRDefault="00C30CFC" w:rsidP="00C30CFC">
            <w:pPr>
              <w:pStyle w:val="Akapitzlist"/>
              <w:numPr>
                <w:ilvl w:val="0"/>
                <w:numId w:val="12"/>
              </w:numPr>
              <w:rPr>
                <w:rStyle w:val="markedcontent"/>
                <w:i/>
                <w:iCs/>
                <w:sz w:val="20"/>
                <w:szCs w:val="20"/>
              </w:rPr>
            </w:pPr>
            <w:r w:rsidRPr="00CB382F">
              <w:rPr>
                <w:rStyle w:val="markedcontent"/>
                <w:i/>
                <w:iCs/>
                <w:sz w:val="20"/>
                <w:szCs w:val="20"/>
              </w:rPr>
              <w:t xml:space="preserve">wskaźnik zaległości wymagalnych, na które wystawiono TW, </w:t>
            </w:r>
          </w:p>
          <w:p w14:paraId="338A89EA" w14:textId="77777777" w:rsidR="00C30CFC" w:rsidRPr="00CB382F" w:rsidRDefault="00C30CFC" w:rsidP="00C30CFC">
            <w:pPr>
              <w:pStyle w:val="Akapitzlist"/>
              <w:numPr>
                <w:ilvl w:val="0"/>
                <w:numId w:val="12"/>
              </w:numPr>
              <w:rPr>
                <w:rStyle w:val="markedcontent"/>
                <w:sz w:val="20"/>
                <w:szCs w:val="20"/>
              </w:rPr>
            </w:pPr>
            <w:r w:rsidRPr="00CB382F">
              <w:rPr>
                <w:rStyle w:val="markedcontent"/>
                <w:i/>
                <w:iCs/>
                <w:sz w:val="20"/>
                <w:szCs w:val="20"/>
              </w:rPr>
              <w:lastRenderedPageBreak/>
              <w:t>wskaźnik szybkości podejmowania działań windykacyjnych</w:t>
            </w:r>
            <w:r w:rsidRPr="00CB382F">
              <w:rPr>
                <w:rStyle w:val="markedcontent"/>
                <w:sz w:val="20"/>
                <w:szCs w:val="20"/>
              </w:rPr>
              <w:t xml:space="preserve">. </w:t>
            </w:r>
          </w:p>
          <w:p w14:paraId="2B46D738" w14:textId="64D99E3D" w:rsidR="00C37A4A" w:rsidRPr="00CB382F" w:rsidRDefault="00C30CFC" w:rsidP="00C30CFC">
            <w:pPr>
              <w:rPr>
                <w:sz w:val="20"/>
                <w:szCs w:val="20"/>
              </w:rPr>
            </w:pPr>
            <w:r w:rsidRPr="00CB382F">
              <w:rPr>
                <w:sz w:val="20"/>
                <w:szCs w:val="20"/>
              </w:rPr>
              <w:t>3. Wprowadzenie monitoringu z poziomu US i IAS kluczowych podmiotów</w:t>
            </w:r>
          </w:p>
        </w:tc>
      </w:tr>
      <w:tr w:rsidR="000D79EA" w14:paraId="6F1A6E7A" w14:textId="77777777" w:rsidTr="00E14260">
        <w:trPr>
          <w:trHeight w:val="296"/>
        </w:trPr>
        <w:tc>
          <w:tcPr>
            <w:tcW w:w="487" w:type="dxa"/>
            <w:tcBorders>
              <w:top w:val="single" w:sz="2" w:space="0" w:color="000000"/>
              <w:left w:val="single" w:sz="2" w:space="0" w:color="000000"/>
              <w:bottom w:val="single" w:sz="2" w:space="0" w:color="000000"/>
              <w:right w:val="single" w:sz="2" w:space="0" w:color="000000"/>
            </w:tcBorders>
          </w:tcPr>
          <w:p w14:paraId="47D24356" w14:textId="77777777" w:rsidR="00C37A4A" w:rsidRDefault="00C76EF4">
            <w:pPr>
              <w:ind w:left="12"/>
              <w:jc w:val="center"/>
            </w:pPr>
            <w:r>
              <w:rPr>
                <w:sz w:val="20"/>
              </w:rPr>
              <w:lastRenderedPageBreak/>
              <w:t>2</w:t>
            </w:r>
          </w:p>
        </w:tc>
        <w:tc>
          <w:tcPr>
            <w:tcW w:w="2277" w:type="dxa"/>
            <w:tcBorders>
              <w:top w:val="single" w:sz="2" w:space="0" w:color="000000"/>
              <w:left w:val="single" w:sz="2" w:space="0" w:color="000000"/>
              <w:bottom w:val="single" w:sz="2" w:space="0" w:color="000000"/>
              <w:right w:val="single" w:sz="2" w:space="0" w:color="000000"/>
            </w:tcBorders>
          </w:tcPr>
          <w:p w14:paraId="686E04A5" w14:textId="6A0EBDE2" w:rsidR="00C37A4A" w:rsidRPr="00CB382F" w:rsidRDefault="00354A49">
            <w:pPr>
              <w:rPr>
                <w:sz w:val="20"/>
                <w:szCs w:val="20"/>
              </w:rPr>
            </w:pPr>
            <w:r w:rsidRPr="00CB382F">
              <w:rPr>
                <w:rStyle w:val="markedcontent"/>
                <w:sz w:val="20"/>
                <w:szCs w:val="20"/>
              </w:rPr>
              <w:t>Wzrost skuteczności i efektywności poboru należności podatkowych w wyniku działalności pionu kontroli KAS</w:t>
            </w:r>
          </w:p>
        </w:tc>
        <w:tc>
          <w:tcPr>
            <w:tcW w:w="2042" w:type="dxa"/>
            <w:tcBorders>
              <w:top w:val="single" w:sz="2" w:space="0" w:color="000000"/>
              <w:left w:val="single" w:sz="2" w:space="0" w:color="000000"/>
              <w:bottom w:val="single" w:sz="2" w:space="0" w:color="000000"/>
              <w:right w:val="single" w:sz="2" w:space="0" w:color="000000"/>
            </w:tcBorders>
          </w:tcPr>
          <w:p w14:paraId="5FB515F1" w14:textId="2178E7AD" w:rsidR="00C37A4A" w:rsidRPr="00CB382F" w:rsidRDefault="00B36CF3">
            <w:pPr>
              <w:rPr>
                <w:sz w:val="20"/>
                <w:szCs w:val="20"/>
              </w:rPr>
            </w:pPr>
            <w:r w:rsidRPr="00CB382F">
              <w:rPr>
                <w:rStyle w:val="markedcontent"/>
                <w:sz w:val="20"/>
                <w:szCs w:val="20"/>
              </w:rPr>
              <w:t>Egzekucja zaległości</w:t>
            </w:r>
          </w:p>
        </w:tc>
        <w:tc>
          <w:tcPr>
            <w:tcW w:w="1659" w:type="dxa"/>
            <w:tcBorders>
              <w:top w:val="single" w:sz="2" w:space="0" w:color="000000"/>
              <w:left w:val="single" w:sz="2" w:space="0" w:color="000000"/>
              <w:bottom w:val="single" w:sz="2" w:space="0" w:color="000000"/>
              <w:right w:val="single" w:sz="2" w:space="0" w:color="000000"/>
            </w:tcBorders>
          </w:tcPr>
          <w:p w14:paraId="41179CE3" w14:textId="1E7C80FC" w:rsidR="00C37A4A" w:rsidRPr="00CB382F" w:rsidRDefault="00B36CF3" w:rsidP="00354A49">
            <w:pPr>
              <w:jc w:val="center"/>
              <w:rPr>
                <w:sz w:val="20"/>
                <w:szCs w:val="20"/>
              </w:rPr>
            </w:pPr>
            <w:r w:rsidRPr="00CB382F">
              <w:rPr>
                <w:rStyle w:val="markedcontent"/>
                <w:sz w:val="20"/>
                <w:szCs w:val="20"/>
              </w:rPr>
              <w:t>≥ 431 400 zł</w:t>
            </w:r>
          </w:p>
        </w:tc>
        <w:tc>
          <w:tcPr>
            <w:tcW w:w="1884" w:type="dxa"/>
            <w:tcBorders>
              <w:top w:val="single" w:sz="2" w:space="0" w:color="000000"/>
              <w:left w:val="single" w:sz="2" w:space="0" w:color="000000"/>
              <w:bottom w:val="single" w:sz="2" w:space="0" w:color="000000"/>
              <w:right w:val="single" w:sz="2" w:space="0" w:color="000000"/>
            </w:tcBorders>
          </w:tcPr>
          <w:p w14:paraId="41EA7E3E" w14:textId="09670AB1" w:rsidR="00C37A4A" w:rsidRPr="00CB382F" w:rsidRDefault="00372B48" w:rsidP="00372B48">
            <w:pPr>
              <w:jc w:val="center"/>
              <w:rPr>
                <w:sz w:val="20"/>
                <w:szCs w:val="20"/>
              </w:rPr>
            </w:pPr>
            <w:r w:rsidRPr="00CB382F">
              <w:rPr>
                <w:sz w:val="20"/>
                <w:szCs w:val="20"/>
              </w:rPr>
              <w:t>55</w:t>
            </w:r>
            <w:r w:rsidR="00B57891" w:rsidRPr="00CB382F">
              <w:rPr>
                <w:sz w:val="20"/>
                <w:szCs w:val="20"/>
              </w:rPr>
              <w:t>1</w:t>
            </w:r>
            <w:r w:rsidR="0027339E" w:rsidRPr="00CB382F">
              <w:rPr>
                <w:sz w:val="20"/>
                <w:szCs w:val="20"/>
              </w:rPr>
              <w:t> </w:t>
            </w:r>
            <w:r w:rsidR="00B57891" w:rsidRPr="00CB382F">
              <w:rPr>
                <w:sz w:val="20"/>
                <w:szCs w:val="20"/>
              </w:rPr>
              <w:t>587</w:t>
            </w:r>
            <w:r w:rsidR="0027339E" w:rsidRPr="00CB382F">
              <w:rPr>
                <w:sz w:val="20"/>
                <w:szCs w:val="20"/>
              </w:rPr>
              <w:t xml:space="preserve"> tys. zł.</w:t>
            </w:r>
          </w:p>
        </w:tc>
        <w:tc>
          <w:tcPr>
            <w:tcW w:w="3402" w:type="dxa"/>
            <w:tcBorders>
              <w:top w:val="single" w:sz="2" w:space="0" w:color="000000"/>
              <w:left w:val="single" w:sz="2" w:space="0" w:color="000000"/>
              <w:bottom w:val="single" w:sz="2" w:space="0" w:color="000000"/>
              <w:right w:val="single" w:sz="2" w:space="0" w:color="000000"/>
            </w:tcBorders>
          </w:tcPr>
          <w:p w14:paraId="5BF9D8D4" w14:textId="78F92EEA" w:rsidR="00C37A4A" w:rsidRPr="00CB382F" w:rsidRDefault="00354A49">
            <w:pPr>
              <w:rPr>
                <w:sz w:val="20"/>
                <w:szCs w:val="20"/>
              </w:rPr>
            </w:pPr>
            <w:r w:rsidRPr="00CB382F">
              <w:rPr>
                <w:rStyle w:val="markedcontent"/>
                <w:sz w:val="20"/>
                <w:szCs w:val="20"/>
              </w:rPr>
              <w:t xml:space="preserve">1. </w:t>
            </w:r>
            <w:r w:rsidR="00B36CF3" w:rsidRPr="00CB382F">
              <w:rPr>
                <w:rStyle w:val="markedcontent"/>
                <w:sz w:val="20"/>
                <w:szCs w:val="20"/>
              </w:rPr>
              <w:t>Analiza i nadzór nad szybkością wszczynania postępowań egzekucyjnych oraz ilością i rodzajem</w:t>
            </w:r>
            <w:r w:rsidRPr="00CB382F">
              <w:rPr>
                <w:rStyle w:val="markedcontent"/>
                <w:sz w:val="20"/>
                <w:szCs w:val="20"/>
              </w:rPr>
              <w:t xml:space="preserve"> </w:t>
            </w:r>
            <w:r w:rsidR="00B36CF3" w:rsidRPr="00CB382F">
              <w:rPr>
                <w:rStyle w:val="markedcontent"/>
                <w:sz w:val="20"/>
                <w:szCs w:val="20"/>
              </w:rPr>
              <w:t>zastosowanych środków spośród możliwych i najbardziej skutecznych do zastosowania w początkowym</w:t>
            </w:r>
            <w:r w:rsidRPr="00CB382F">
              <w:rPr>
                <w:rStyle w:val="markedcontent"/>
                <w:sz w:val="20"/>
                <w:szCs w:val="20"/>
              </w:rPr>
              <w:t xml:space="preserve"> </w:t>
            </w:r>
            <w:r w:rsidR="00B36CF3" w:rsidRPr="00CB382F">
              <w:rPr>
                <w:rStyle w:val="markedcontent"/>
                <w:sz w:val="20"/>
                <w:szCs w:val="20"/>
              </w:rPr>
              <w:t>stadium postępowania.</w:t>
            </w:r>
            <w:r w:rsidR="00B36CF3" w:rsidRPr="00CB382F">
              <w:rPr>
                <w:sz w:val="20"/>
                <w:szCs w:val="20"/>
              </w:rPr>
              <w:br/>
            </w:r>
            <w:r w:rsidR="00B36CF3" w:rsidRPr="00CB382F">
              <w:rPr>
                <w:rStyle w:val="markedcontent"/>
                <w:sz w:val="20"/>
                <w:szCs w:val="20"/>
              </w:rPr>
              <w:t>2. Systematyczne podejmowanie czynności, w celu ustalenia majątku zobowiązanego z wykorzystywaniem</w:t>
            </w:r>
            <w:r w:rsidRPr="00CB382F">
              <w:rPr>
                <w:rStyle w:val="markedcontent"/>
                <w:sz w:val="20"/>
                <w:szCs w:val="20"/>
              </w:rPr>
              <w:t xml:space="preserve"> </w:t>
            </w:r>
            <w:r w:rsidR="00B36CF3" w:rsidRPr="00CB382F">
              <w:rPr>
                <w:rStyle w:val="markedcontent"/>
                <w:sz w:val="20"/>
                <w:szCs w:val="20"/>
              </w:rPr>
              <w:t>dostępnych baz danych oraz narzędzi.</w:t>
            </w:r>
            <w:r w:rsidR="00B36CF3" w:rsidRPr="00CB382F">
              <w:rPr>
                <w:sz w:val="20"/>
                <w:szCs w:val="20"/>
              </w:rPr>
              <w:br/>
            </w:r>
            <w:r w:rsidR="00B36CF3" w:rsidRPr="00CB382F">
              <w:rPr>
                <w:rStyle w:val="markedcontent"/>
                <w:sz w:val="20"/>
                <w:szCs w:val="20"/>
              </w:rPr>
              <w:t>3. Bieżący nadzór nad terminowością i skutecznością egzekucji z nieruchomości i ruchomości.</w:t>
            </w:r>
            <w:r w:rsidR="00B36CF3" w:rsidRPr="00CB382F">
              <w:rPr>
                <w:sz w:val="20"/>
                <w:szCs w:val="20"/>
              </w:rPr>
              <w:br/>
            </w:r>
            <w:r w:rsidR="00B36CF3" w:rsidRPr="00CB382F">
              <w:rPr>
                <w:rStyle w:val="markedcontent"/>
                <w:sz w:val="20"/>
                <w:szCs w:val="20"/>
              </w:rPr>
              <w:t>4. Nadzór nad realizacją zajęć przez dłużników zajętych wierzytelności.</w:t>
            </w:r>
            <w:r w:rsidR="00B36CF3" w:rsidRPr="00CB382F">
              <w:rPr>
                <w:sz w:val="20"/>
                <w:szCs w:val="20"/>
              </w:rPr>
              <w:br/>
            </w:r>
            <w:r w:rsidR="00B36CF3" w:rsidRPr="00CB382F">
              <w:rPr>
                <w:rStyle w:val="markedcontent"/>
                <w:sz w:val="20"/>
                <w:szCs w:val="20"/>
              </w:rPr>
              <w:t>5. Monitoring składników majątkowych zobowiązanego wobec, których wystąpiły przeszkody w realizacji</w:t>
            </w:r>
            <w:r w:rsidR="00CB382F">
              <w:rPr>
                <w:rStyle w:val="markedcontent"/>
                <w:sz w:val="20"/>
                <w:szCs w:val="20"/>
              </w:rPr>
              <w:t xml:space="preserve"> </w:t>
            </w:r>
            <w:r w:rsidR="00B36CF3" w:rsidRPr="00CB382F">
              <w:rPr>
                <w:rStyle w:val="markedcontent"/>
                <w:sz w:val="20"/>
                <w:szCs w:val="20"/>
              </w:rPr>
              <w:t>zajęcia w celu bezzwłocznego dokonania zajęcia w przypadku ich ustania.</w:t>
            </w:r>
          </w:p>
        </w:tc>
        <w:tc>
          <w:tcPr>
            <w:tcW w:w="3118" w:type="dxa"/>
            <w:tcBorders>
              <w:top w:val="single" w:sz="2" w:space="0" w:color="000000"/>
              <w:left w:val="single" w:sz="2" w:space="0" w:color="000000"/>
              <w:bottom w:val="single" w:sz="2" w:space="0" w:color="000000"/>
              <w:right w:val="single" w:sz="2" w:space="0" w:color="000000"/>
            </w:tcBorders>
          </w:tcPr>
          <w:p w14:paraId="30EAF410" w14:textId="77777777" w:rsidR="00C30CFC" w:rsidRPr="00CB382F" w:rsidRDefault="00C30CFC" w:rsidP="00C30CFC">
            <w:pPr>
              <w:rPr>
                <w:rStyle w:val="markedcontent"/>
                <w:sz w:val="20"/>
                <w:szCs w:val="20"/>
              </w:rPr>
            </w:pPr>
            <w:r w:rsidRPr="00CB382F">
              <w:rPr>
                <w:rStyle w:val="markedcontent"/>
                <w:sz w:val="20"/>
                <w:szCs w:val="20"/>
              </w:rPr>
              <w:t>1. Prowadzenie bieżącego nadzoru nad szybkością wszczynania postępowań egzekucyjnych oraz egzekucji.</w:t>
            </w:r>
          </w:p>
          <w:p w14:paraId="1E7C05C6" w14:textId="77777777" w:rsidR="00C30CFC" w:rsidRPr="00CB382F" w:rsidRDefault="00C30CFC" w:rsidP="00C30CFC">
            <w:pPr>
              <w:rPr>
                <w:rStyle w:val="markedcontent"/>
                <w:sz w:val="20"/>
                <w:szCs w:val="20"/>
              </w:rPr>
            </w:pPr>
            <w:r w:rsidRPr="00CB382F">
              <w:rPr>
                <w:rStyle w:val="markedcontent"/>
                <w:sz w:val="20"/>
                <w:szCs w:val="20"/>
              </w:rPr>
              <w:t xml:space="preserve">2. Prowadzenie nadzoru nad czasem trwania postępowań egzekucyjnych.  </w:t>
            </w:r>
          </w:p>
          <w:p w14:paraId="1B0021B9" w14:textId="25B7AE4B" w:rsidR="00C37A4A" w:rsidRPr="00CB382F" w:rsidRDefault="00C30CFC" w:rsidP="00C30CFC">
            <w:pPr>
              <w:rPr>
                <w:sz w:val="20"/>
                <w:szCs w:val="20"/>
              </w:rPr>
            </w:pPr>
            <w:r w:rsidRPr="00CB382F">
              <w:rPr>
                <w:sz w:val="20"/>
                <w:szCs w:val="20"/>
              </w:rPr>
              <w:t xml:space="preserve">3. </w:t>
            </w:r>
            <w:r w:rsidRPr="00CB382F">
              <w:rPr>
                <w:rStyle w:val="markedcontent"/>
                <w:sz w:val="20"/>
                <w:szCs w:val="20"/>
              </w:rPr>
              <w:t>Prowadzenie bieżącego nadzoru nad terminowością i skutecznością egzekucji z nieruchomości i ruchomości.</w:t>
            </w:r>
          </w:p>
        </w:tc>
      </w:tr>
      <w:tr w:rsidR="000D79EA" w14:paraId="130CEDDC" w14:textId="77777777" w:rsidTr="00E14260">
        <w:trPr>
          <w:trHeight w:val="299"/>
        </w:trPr>
        <w:tc>
          <w:tcPr>
            <w:tcW w:w="487" w:type="dxa"/>
            <w:tcBorders>
              <w:top w:val="single" w:sz="2" w:space="0" w:color="000000"/>
              <w:left w:val="single" w:sz="2" w:space="0" w:color="000000"/>
              <w:bottom w:val="single" w:sz="2" w:space="0" w:color="000000"/>
              <w:right w:val="single" w:sz="2" w:space="0" w:color="000000"/>
            </w:tcBorders>
          </w:tcPr>
          <w:p w14:paraId="640D27F8" w14:textId="77777777" w:rsidR="00C37A4A" w:rsidRDefault="00C76EF4">
            <w:pPr>
              <w:ind w:left="12"/>
              <w:jc w:val="center"/>
            </w:pPr>
            <w:r>
              <w:t>3</w:t>
            </w:r>
          </w:p>
        </w:tc>
        <w:tc>
          <w:tcPr>
            <w:tcW w:w="2277" w:type="dxa"/>
            <w:tcBorders>
              <w:top w:val="single" w:sz="2" w:space="0" w:color="000000"/>
              <w:left w:val="single" w:sz="2" w:space="0" w:color="000000"/>
              <w:bottom w:val="single" w:sz="2" w:space="0" w:color="000000"/>
              <w:right w:val="single" w:sz="2" w:space="0" w:color="000000"/>
            </w:tcBorders>
          </w:tcPr>
          <w:p w14:paraId="67C3336D" w14:textId="03CEEB75" w:rsidR="00C37A4A" w:rsidRPr="00CB382F" w:rsidRDefault="000C1F1F">
            <w:pPr>
              <w:rPr>
                <w:sz w:val="20"/>
                <w:szCs w:val="20"/>
              </w:rPr>
            </w:pPr>
            <w:r w:rsidRPr="00CB382F">
              <w:rPr>
                <w:rStyle w:val="markedcontent"/>
                <w:sz w:val="20"/>
                <w:szCs w:val="20"/>
              </w:rPr>
              <w:t>Wzrost skuteczności i efektywności poboru należności podatkowych w wyniku działalności pionu kontroli KAS</w:t>
            </w:r>
          </w:p>
        </w:tc>
        <w:tc>
          <w:tcPr>
            <w:tcW w:w="2042" w:type="dxa"/>
            <w:tcBorders>
              <w:top w:val="single" w:sz="2" w:space="0" w:color="000000"/>
              <w:left w:val="single" w:sz="2" w:space="0" w:color="000000"/>
              <w:bottom w:val="single" w:sz="2" w:space="0" w:color="000000"/>
              <w:right w:val="single" w:sz="2" w:space="0" w:color="000000"/>
            </w:tcBorders>
          </w:tcPr>
          <w:p w14:paraId="4698D0BD" w14:textId="706CD9CD" w:rsidR="00C37A4A" w:rsidRPr="00CB382F" w:rsidRDefault="00B36CF3">
            <w:pPr>
              <w:rPr>
                <w:sz w:val="20"/>
                <w:szCs w:val="20"/>
              </w:rPr>
            </w:pPr>
            <w:r w:rsidRPr="00CB382F">
              <w:rPr>
                <w:rStyle w:val="markedcontent"/>
                <w:sz w:val="20"/>
                <w:szCs w:val="20"/>
              </w:rPr>
              <w:t>Ograniczenie przyrostu zaległości</w:t>
            </w:r>
            <w:r w:rsidRPr="00CB382F">
              <w:rPr>
                <w:sz w:val="20"/>
                <w:szCs w:val="20"/>
              </w:rPr>
              <w:br/>
            </w:r>
            <w:r w:rsidRPr="00CB382F">
              <w:rPr>
                <w:rStyle w:val="markedcontent"/>
                <w:sz w:val="20"/>
                <w:szCs w:val="20"/>
              </w:rPr>
              <w:t>wymagalnych</w:t>
            </w:r>
          </w:p>
        </w:tc>
        <w:tc>
          <w:tcPr>
            <w:tcW w:w="1659" w:type="dxa"/>
            <w:tcBorders>
              <w:top w:val="single" w:sz="2" w:space="0" w:color="000000"/>
              <w:left w:val="single" w:sz="2" w:space="0" w:color="000000"/>
              <w:bottom w:val="single" w:sz="2" w:space="0" w:color="000000"/>
              <w:right w:val="single" w:sz="2" w:space="0" w:color="000000"/>
            </w:tcBorders>
          </w:tcPr>
          <w:p w14:paraId="6F8CAAF7" w14:textId="43497257" w:rsidR="00C37A4A" w:rsidRPr="00CB382F" w:rsidRDefault="00B36CF3" w:rsidP="00354A49">
            <w:pPr>
              <w:jc w:val="center"/>
              <w:rPr>
                <w:sz w:val="20"/>
                <w:szCs w:val="20"/>
              </w:rPr>
            </w:pPr>
            <w:r w:rsidRPr="00CB382F">
              <w:rPr>
                <w:rStyle w:val="markedcontent"/>
                <w:sz w:val="20"/>
                <w:szCs w:val="20"/>
                <w:u w:val="single"/>
              </w:rPr>
              <w:t>&lt;</w:t>
            </w:r>
            <w:r w:rsidRPr="00CB382F">
              <w:rPr>
                <w:rStyle w:val="markedcontent"/>
                <w:sz w:val="20"/>
                <w:szCs w:val="20"/>
              </w:rPr>
              <w:t xml:space="preserve"> 105%</w:t>
            </w:r>
          </w:p>
        </w:tc>
        <w:tc>
          <w:tcPr>
            <w:tcW w:w="1884" w:type="dxa"/>
            <w:tcBorders>
              <w:top w:val="single" w:sz="2" w:space="0" w:color="000000"/>
              <w:left w:val="single" w:sz="2" w:space="0" w:color="000000"/>
              <w:bottom w:val="single" w:sz="2" w:space="0" w:color="000000"/>
              <w:right w:val="single" w:sz="2" w:space="0" w:color="000000"/>
            </w:tcBorders>
          </w:tcPr>
          <w:p w14:paraId="0287AA70" w14:textId="479634CF" w:rsidR="00C37A4A" w:rsidRPr="00CB382F" w:rsidRDefault="00372B48" w:rsidP="00372B48">
            <w:pPr>
              <w:jc w:val="center"/>
              <w:rPr>
                <w:sz w:val="20"/>
                <w:szCs w:val="20"/>
              </w:rPr>
            </w:pPr>
            <w:r w:rsidRPr="00CB382F">
              <w:rPr>
                <w:sz w:val="20"/>
                <w:szCs w:val="20"/>
              </w:rPr>
              <w:t>94,</w:t>
            </w:r>
            <w:r w:rsidR="00B57891" w:rsidRPr="00CB382F">
              <w:rPr>
                <w:sz w:val="20"/>
                <w:szCs w:val="20"/>
              </w:rPr>
              <w:t>79</w:t>
            </w:r>
            <w:r w:rsidR="0027339E" w:rsidRPr="00CB382F">
              <w:rPr>
                <w:rStyle w:val="markedcontent"/>
                <w:sz w:val="20"/>
                <w:szCs w:val="20"/>
              </w:rPr>
              <w:t>%</w:t>
            </w:r>
          </w:p>
        </w:tc>
        <w:tc>
          <w:tcPr>
            <w:tcW w:w="3402" w:type="dxa"/>
            <w:tcBorders>
              <w:top w:val="single" w:sz="2" w:space="0" w:color="000000"/>
              <w:left w:val="single" w:sz="2" w:space="0" w:color="000000"/>
              <w:bottom w:val="single" w:sz="2" w:space="0" w:color="000000"/>
              <w:right w:val="single" w:sz="2" w:space="0" w:color="000000"/>
            </w:tcBorders>
          </w:tcPr>
          <w:p w14:paraId="29A242F6" w14:textId="1A244907" w:rsidR="00C37A4A" w:rsidRPr="00CB382F" w:rsidRDefault="00B36CF3">
            <w:pPr>
              <w:rPr>
                <w:sz w:val="20"/>
                <w:szCs w:val="20"/>
              </w:rPr>
            </w:pPr>
            <w:r w:rsidRPr="00CB382F">
              <w:rPr>
                <w:rStyle w:val="markedcontent"/>
                <w:sz w:val="20"/>
                <w:szCs w:val="20"/>
              </w:rPr>
              <w:t>Bieżące monitorowanie i zarządzanie zaległościami.</w:t>
            </w:r>
            <w:r w:rsidRPr="00CB382F">
              <w:rPr>
                <w:sz w:val="20"/>
                <w:szCs w:val="20"/>
              </w:rPr>
              <w:br/>
            </w:r>
            <w:r w:rsidRPr="00CB382F">
              <w:rPr>
                <w:rStyle w:val="markedcontent"/>
                <w:sz w:val="20"/>
                <w:szCs w:val="20"/>
              </w:rPr>
              <w:t>2. Niezwłoczne dokonywanie zabezpieczeń potencjalnych zobowiązań.</w:t>
            </w:r>
            <w:r w:rsidRPr="00CB382F">
              <w:rPr>
                <w:sz w:val="20"/>
                <w:szCs w:val="20"/>
              </w:rPr>
              <w:br/>
            </w:r>
            <w:r w:rsidRPr="00CB382F">
              <w:rPr>
                <w:rStyle w:val="markedcontent"/>
                <w:sz w:val="20"/>
                <w:szCs w:val="20"/>
              </w:rPr>
              <w:t>3. Prowadzenie miękkiej egzekucji.</w:t>
            </w:r>
            <w:r w:rsidRPr="00CB382F">
              <w:rPr>
                <w:sz w:val="20"/>
                <w:szCs w:val="20"/>
              </w:rPr>
              <w:br/>
            </w:r>
            <w:r w:rsidRPr="00CB382F">
              <w:rPr>
                <w:rStyle w:val="markedcontent"/>
                <w:sz w:val="20"/>
                <w:szCs w:val="20"/>
              </w:rPr>
              <w:t>4. Terminowe wystawianie upomnień i tytułów wykonawczych.</w:t>
            </w:r>
            <w:r w:rsidRPr="00CB382F">
              <w:rPr>
                <w:sz w:val="20"/>
                <w:szCs w:val="20"/>
              </w:rPr>
              <w:br/>
            </w:r>
            <w:r w:rsidRPr="00CB382F">
              <w:rPr>
                <w:rStyle w:val="markedcontent"/>
                <w:sz w:val="20"/>
                <w:szCs w:val="20"/>
              </w:rPr>
              <w:t>5. Systematyczne odpisywanie przedawnionych zobowiązań.</w:t>
            </w:r>
          </w:p>
        </w:tc>
        <w:tc>
          <w:tcPr>
            <w:tcW w:w="3118" w:type="dxa"/>
            <w:tcBorders>
              <w:top w:val="single" w:sz="2" w:space="0" w:color="000000"/>
              <w:left w:val="single" w:sz="2" w:space="0" w:color="000000"/>
              <w:bottom w:val="single" w:sz="2" w:space="0" w:color="000000"/>
              <w:right w:val="single" w:sz="2" w:space="0" w:color="000000"/>
            </w:tcBorders>
          </w:tcPr>
          <w:p w14:paraId="35CD287B" w14:textId="3D742E1F" w:rsidR="00C30CFC" w:rsidRPr="00CB382F" w:rsidRDefault="00C30CFC" w:rsidP="00C30CFC">
            <w:pPr>
              <w:rPr>
                <w:rStyle w:val="markedcontent"/>
                <w:sz w:val="20"/>
                <w:szCs w:val="20"/>
              </w:rPr>
            </w:pPr>
            <w:r w:rsidRPr="00CB382F">
              <w:rPr>
                <w:rStyle w:val="markedcontent"/>
                <w:sz w:val="20"/>
                <w:szCs w:val="20"/>
              </w:rPr>
              <w:t>1. Prowadzenie bieżącego monitoring</w:t>
            </w:r>
            <w:r w:rsidR="008D609B">
              <w:rPr>
                <w:rStyle w:val="markedcontent"/>
                <w:sz w:val="20"/>
                <w:szCs w:val="20"/>
              </w:rPr>
              <w:t>u</w:t>
            </w:r>
            <w:r w:rsidRPr="00CB382F">
              <w:rPr>
                <w:rStyle w:val="markedcontent"/>
                <w:sz w:val="20"/>
                <w:szCs w:val="20"/>
              </w:rPr>
              <w:t xml:space="preserve"> zaległości wymagalnych oraz podejmowanie działań adekwatnych do wyników monitoringu i analizy.</w:t>
            </w:r>
          </w:p>
          <w:p w14:paraId="1A96BCE5" w14:textId="66F23E4F" w:rsidR="00C30CFC" w:rsidRPr="00CB382F" w:rsidRDefault="00C30CFC" w:rsidP="00C30CFC">
            <w:pPr>
              <w:rPr>
                <w:rStyle w:val="markedcontent"/>
                <w:sz w:val="20"/>
                <w:szCs w:val="20"/>
              </w:rPr>
            </w:pPr>
            <w:r w:rsidRPr="00CB382F">
              <w:rPr>
                <w:rStyle w:val="markedcontent"/>
                <w:sz w:val="20"/>
                <w:szCs w:val="20"/>
              </w:rPr>
              <w:t>2. Nadzorowanie szybkości podejmowania działań przez US w zakresie działań informacyjnych, wystawiania upomnień i tytułów wykonawczych</w:t>
            </w:r>
            <w:r w:rsidR="00CB382F">
              <w:rPr>
                <w:rStyle w:val="markedcontent"/>
                <w:sz w:val="20"/>
                <w:szCs w:val="20"/>
              </w:rPr>
              <w:t xml:space="preserve"> </w:t>
            </w:r>
            <w:r w:rsidRPr="00CB382F">
              <w:rPr>
                <w:rStyle w:val="markedcontent"/>
                <w:sz w:val="20"/>
                <w:szCs w:val="20"/>
              </w:rPr>
              <w:t xml:space="preserve">poprzez sprawozdawczość z </w:t>
            </w:r>
            <w:r w:rsidRPr="00CB382F">
              <w:rPr>
                <w:rFonts w:asciiTheme="minorHAnsi" w:hAnsiTheme="minorHAnsi" w:cstheme="minorHAnsi"/>
                <w:sz w:val="20"/>
                <w:szCs w:val="20"/>
              </w:rPr>
              <w:t xml:space="preserve">czynności podejmowanych w ramach tzw. </w:t>
            </w:r>
            <w:r w:rsidRPr="00CB382F">
              <w:rPr>
                <w:rFonts w:asciiTheme="minorHAnsi" w:hAnsiTheme="minorHAnsi" w:cstheme="minorHAnsi"/>
                <w:i/>
                <w:iCs/>
                <w:sz w:val="20"/>
                <w:szCs w:val="20"/>
              </w:rPr>
              <w:lastRenderedPageBreak/>
              <w:t>miękkiej egzekucji</w:t>
            </w:r>
            <w:r w:rsidRPr="00CB382F">
              <w:rPr>
                <w:rStyle w:val="markedcontent"/>
                <w:sz w:val="20"/>
                <w:szCs w:val="20"/>
              </w:rPr>
              <w:t xml:space="preserve"> oraz doraźne wskaźniki: </w:t>
            </w:r>
          </w:p>
          <w:p w14:paraId="23D9583D" w14:textId="77777777" w:rsidR="00C30CFC" w:rsidRPr="00CB382F" w:rsidRDefault="00C30CFC" w:rsidP="00F61030">
            <w:pPr>
              <w:pStyle w:val="Akapitzlist"/>
              <w:numPr>
                <w:ilvl w:val="0"/>
                <w:numId w:val="12"/>
              </w:numPr>
              <w:spacing w:after="160" w:line="259" w:lineRule="auto"/>
              <w:ind w:left="350" w:hanging="283"/>
              <w:rPr>
                <w:rStyle w:val="markedcontent"/>
                <w:i/>
                <w:iCs/>
                <w:sz w:val="20"/>
                <w:szCs w:val="20"/>
              </w:rPr>
            </w:pPr>
            <w:r w:rsidRPr="00CB382F">
              <w:rPr>
                <w:rStyle w:val="markedcontent"/>
                <w:i/>
                <w:iCs/>
                <w:sz w:val="20"/>
                <w:szCs w:val="20"/>
              </w:rPr>
              <w:t xml:space="preserve">wskaźnik zaległości wymagalnych, na które wystawiono TW, </w:t>
            </w:r>
          </w:p>
          <w:p w14:paraId="641AD4BB" w14:textId="77777777" w:rsidR="00C30CFC" w:rsidRPr="00CB382F" w:rsidRDefault="00C30CFC" w:rsidP="00F61030">
            <w:pPr>
              <w:pStyle w:val="Akapitzlist"/>
              <w:numPr>
                <w:ilvl w:val="0"/>
                <w:numId w:val="12"/>
              </w:numPr>
              <w:ind w:left="350" w:hanging="283"/>
              <w:rPr>
                <w:rStyle w:val="markedcontent"/>
                <w:sz w:val="20"/>
                <w:szCs w:val="20"/>
              </w:rPr>
            </w:pPr>
            <w:r w:rsidRPr="00CB382F">
              <w:rPr>
                <w:rStyle w:val="markedcontent"/>
                <w:i/>
                <w:iCs/>
                <w:sz w:val="20"/>
                <w:szCs w:val="20"/>
              </w:rPr>
              <w:t>wskaźnik szybkości podejmowania działań windykacyjnych</w:t>
            </w:r>
            <w:r w:rsidRPr="00CB382F">
              <w:rPr>
                <w:rStyle w:val="markedcontent"/>
                <w:sz w:val="20"/>
                <w:szCs w:val="20"/>
              </w:rPr>
              <w:t xml:space="preserve">. </w:t>
            </w:r>
          </w:p>
          <w:p w14:paraId="6488EFA5" w14:textId="49C1922A" w:rsidR="00C30CFC" w:rsidRPr="00CB382F" w:rsidRDefault="00C30CFC" w:rsidP="00C30CFC">
            <w:pPr>
              <w:rPr>
                <w:rStyle w:val="markedcontent"/>
                <w:sz w:val="20"/>
                <w:szCs w:val="20"/>
              </w:rPr>
            </w:pPr>
            <w:r w:rsidRPr="00CB382F">
              <w:rPr>
                <w:sz w:val="20"/>
                <w:szCs w:val="20"/>
              </w:rPr>
              <w:t xml:space="preserve">3. </w:t>
            </w:r>
            <w:r w:rsidRPr="00CB382F">
              <w:rPr>
                <w:rStyle w:val="markedcontent"/>
                <w:sz w:val="20"/>
                <w:szCs w:val="20"/>
              </w:rPr>
              <w:t>Prowadzenie bieżącego nadzoru nad przedawnionymi zobowiązaniami podatkowymi.</w:t>
            </w:r>
          </w:p>
          <w:p w14:paraId="0CCB0408" w14:textId="77777777" w:rsidR="00F22911" w:rsidRDefault="00C30CFC" w:rsidP="00C30CFC">
            <w:pPr>
              <w:rPr>
                <w:sz w:val="20"/>
                <w:szCs w:val="20"/>
              </w:rPr>
            </w:pPr>
            <w:r w:rsidRPr="00CB382F">
              <w:rPr>
                <w:rStyle w:val="markedcontent"/>
                <w:sz w:val="20"/>
                <w:szCs w:val="20"/>
              </w:rPr>
              <w:t xml:space="preserve">4. </w:t>
            </w:r>
            <w:r w:rsidRPr="00CB382F">
              <w:rPr>
                <w:sz w:val="20"/>
                <w:szCs w:val="20"/>
              </w:rPr>
              <w:t>Wprowadzenie monitoringu z poziomu US i IAS</w:t>
            </w:r>
            <w:r w:rsidRPr="00CB382F">
              <w:rPr>
                <w:rStyle w:val="markedcontent"/>
                <w:sz w:val="20"/>
                <w:szCs w:val="20"/>
              </w:rPr>
              <w:t xml:space="preserve"> </w:t>
            </w:r>
            <w:r w:rsidRPr="00CB382F">
              <w:rPr>
                <w:sz w:val="20"/>
                <w:szCs w:val="20"/>
              </w:rPr>
              <w:t>monitoringu zaległości podlegających zapłacie w rozbiciu na poszczególne</w:t>
            </w:r>
            <w:r w:rsidR="003F2D98" w:rsidRPr="00CB382F">
              <w:rPr>
                <w:sz w:val="20"/>
                <w:szCs w:val="20"/>
              </w:rPr>
              <w:t xml:space="preserve"> tytułu podatkowe: </w:t>
            </w:r>
          </w:p>
          <w:p w14:paraId="6B2FD60B" w14:textId="77777777" w:rsidR="00F22911" w:rsidRPr="00F22911" w:rsidRDefault="003F2D98" w:rsidP="00F22911">
            <w:pPr>
              <w:pStyle w:val="Akapitzlist"/>
              <w:numPr>
                <w:ilvl w:val="0"/>
                <w:numId w:val="14"/>
              </w:numPr>
              <w:ind w:left="208" w:hanging="208"/>
              <w:rPr>
                <w:sz w:val="20"/>
                <w:szCs w:val="20"/>
              </w:rPr>
            </w:pPr>
            <w:r w:rsidRPr="00F22911">
              <w:rPr>
                <w:sz w:val="20"/>
                <w:szCs w:val="20"/>
              </w:rPr>
              <w:t xml:space="preserve">podatku dochodowego od osób fizycznych (PIT); </w:t>
            </w:r>
          </w:p>
          <w:p w14:paraId="3DEE5D6A" w14:textId="77777777" w:rsidR="00F22911" w:rsidRPr="00F22911" w:rsidRDefault="003F2D98" w:rsidP="00F22911">
            <w:pPr>
              <w:pStyle w:val="Akapitzlist"/>
              <w:numPr>
                <w:ilvl w:val="0"/>
                <w:numId w:val="14"/>
              </w:numPr>
              <w:ind w:left="208" w:hanging="208"/>
              <w:rPr>
                <w:sz w:val="20"/>
                <w:szCs w:val="20"/>
              </w:rPr>
            </w:pPr>
            <w:r w:rsidRPr="00F22911">
              <w:rPr>
                <w:sz w:val="20"/>
                <w:szCs w:val="20"/>
              </w:rPr>
              <w:t xml:space="preserve">podatku dochodowego od osób prawnych (CIT); </w:t>
            </w:r>
          </w:p>
          <w:p w14:paraId="50EF9AA8" w14:textId="431CD819" w:rsidR="00C37A4A" w:rsidRPr="00F22911" w:rsidRDefault="003F2D98" w:rsidP="00F22911">
            <w:pPr>
              <w:pStyle w:val="Akapitzlist"/>
              <w:numPr>
                <w:ilvl w:val="0"/>
                <w:numId w:val="14"/>
              </w:numPr>
              <w:ind w:left="208" w:hanging="208"/>
              <w:rPr>
                <w:sz w:val="20"/>
                <w:szCs w:val="20"/>
              </w:rPr>
            </w:pPr>
            <w:r w:rsidRPr="00F22911">
              <w:rPr>
                <w:sz w:val="20"/>
                <w:szCs w:val="20"/>
              </w:rPr>
              <w:t xml:space="preserve">podatku od towarów i usług (VAT). </w:t>
            </w:r>
            <w:r w:rsidRPr="00F22911">
              <w:rPr>
                <w:rStyle w:val="markedcontent"/>
                <w:sz w:val="20"/>
                <w:szCs w:val="20"/>
              </w:rPr>
              <w:t xml:space="preserve">  </w:t>
            </w:r>
          </w:p>
        </w:tc>
      </w:tr>
      <w:tr w:rsidR="000D79EA" w14:paraId="752B0246" w14:textId="77777777" w:rsidTr="00E14260">
        <w:trPr>
          <w:trHeight w:val="299"/>
        </w:trPr>
        <w:tc>
          <w:tcPr>
            <w:tcW w:w="487" w:type="dxa"/>
            <w:tcBorders>
              <w:top w:val="single" w:sz="2" w:space="0" w:color="000000"/>
              <w:left w:val="single" w:sz="2" w:space="0" w:color="000000"/>
              <w:bottom w:val="single" w:sz="2" w:space="0" w:color="000000"/>
              <w:right w:val="single" w:sz="2" w:space="0" w:color="000000"/>
            </w:tcBorders>
          </w:tcPr>
          <w:p w14:paraId="720DC7B1" w14:textId="77777777" w:rsidR="00C37A4A" w:rsidRDefault="00C76EF4">
            <w:pPr>
              <w:ind w:left="89"/>
            </w:pPr>
            <w:r>
              <w:lastRenderedPageBreak/>
              <w:t>4</w:t>
            </w:r>
          </w:p>
        </w:tc>
        <w:tc>
          <w:tcPr>
            <w:tcW w:w="2277" w:type="dxa"/>
            <w:tcBorders>
              <w:top w:val="single" w:sz="2" w:space="0" w:color="000000"/>
              <w:left w:val="single" w:sz="2" w:space="0" w:color="000000"/>
              <w:bottom w:val="single" w:sz="2" w:space="0" w:color="000000"/>
              <w:right w:val="single" w:sz="2" w:space="0" w:color="000000"/>
            </w:tcBorders>
          </w:tcPr>
          <w:p w14:paraId="15B2C90A" w14:textId="52976BE1" w:rsidR="00C37A4A" w:rsidRPr="00CB382F" w:rsidRDefault="00354A49">
            <w:pPr>
              <w:rPr>
                <w:sz w:val="20"/>
                <w:szCs w:val="20"/>
              </w:rPr>
            </w:pPr>
            <w:r w:rsidRPr="00CB382F">
              <w:rPr>
                <w:rStyle w:val="markedcontent"/>
                <w:sz w:val="20"/>
                <w:szCs w:val="20"/>
              </w:rPr>
              <w:t>Wzrost skuteczności i efektywności poboru należności podatkowych w wyniku działalności pionu kontroli KAS</w:t>
            </w:r>
          </w:p>
        </w:tc>
        <w:tc>
          <w:tcPr>
            <w:tcW w:w="2042" w:type="dxa"/>
            <w:tcBorders>
              <w:top w:val="single" w:sz="2" w:space="0" w:color="000000"/>
              <w:left w:val="single" w:sz="2" w:space="0" w:color="000000"/>
              <w:bottom w:val="single" w:sz="2" w:space="0" w:color="000000"/>
              <w:right w:val="single" w:sz="2" w:space="0" w:color="000000"/>
            </w:tcBorders>
          </w:tcPr>
          <w:p w14:paraId="06D7424D" w14:textId="41E9F9B7" w:rsidR="00C37A4A" w:rsidRPr="00CB382F" w:rsidRDefault="00B36CF3">
            <w:pPr>
              <w:rPr>
                <w:rFonts w:asciiTheme="minorHAnsi" w:hAnsiTheme="minorHAnsi" w:cstheme="minorHAnsi"/>
                <w:sz w:val="20"/>
                <w:szCs w:val="20"/>
              </w:rPr>
            </w:pPr>
            <w:r w:rsidRPr="00CB382F">
              <w:rPr>
                <w:rStyle w:val="markedcontent"/>
                <w:rFonts w:asciiTheme="minorHAnsi" w:hAnsiTheme="minorHAnsi" w:cstheme="minorHAnsi"/>
                <w:sz w:val="20"/>
                <w:szCs w:val="20"/>
              </w:rPr>
              <w:t>Terminowa realizacja wniosków o</w:t>
            </w:r>
            <w:r w:rsidR="00354A49" w:rsidRPr="00CB382F">
              <w:rPr>
                <w:rStyle w:val="markedcontent"/>
                <w:rFonts w:asciiTheme="minorHAnsi" w:hAnsiTheme="minorHAnsi" w:cstheme="minorHAnsi"/>
                <w:sz w:val="20"/>
                <w:szCs w:val="20"/>
              </w:rPr>
              <w:t xml:space="preserve"> </w:t>
            </w:r>
            <w:r w:rsidRPr="00CB382F">
              <w:rPr>
                <w:rStyle w:val="markedcontent"/>
                <w:rFonts w:asciiTheme="minorHAnsi" w:hAnsiTheme="minorHAnsi" w:cstheme="minorHAnsi"/>
                <w:sz w:val="20"/>
                <w:szCs w:val="20"/>
              </w:rPr>
              <w:t>informacje otrzymanych z zagranicy</w:t>
            </w:r>
            <w:r w:rsidRPr="00CB382F">
              <w:rPr>
                <w:rFonts w:asciiTheme="minorHAnsi" w:hAnsiTheme="minorHAnsi" w:cstheme="minorHAnsi"/>
                <w:sz w:val="20"/>
                <w:szCs w:val="20"/>
              </w:rPr>
              <w:br/>
            </w:r>
            <w:r w:rsidRPr="00CB382F">
              <w:rPr>
                <w:rStyle w:val="markedcontent"/>
                <w:rFonts w:asciiTheme="minorHAnsi" w:hAnsiTheme="minorHAnsi" w:cstheme="minorHAnsi"/>
                <w:sz w:val="20"/>
                <w:szCs w:val="20"/>
              </w:rPr>
              <w:t>na podstawie przepisów regulujących</w:t>
            </w:r>
            <w:r w:rsidR="00354A49" w:rsidRPr="00CB382F">
              <w:rPr>
                <w:rStyle w:val="markedcontent"/>
                <w:rFonts w:asciiTheme="minorHAnsi" w:hAnsiTheme="minorHAnsi" w:cstheme="minorHAnsi"/>
                <w:sz w:val="20"/>
                <w:szCs w:val="20"/>
              </w:rPr>
              <w:t xml:space="preserve"> </w:t>
            </w:r>
            <w:r w:rsidRPr="00CB382F">
              <w:rPr>
                <w:rStyle w:val="markedcontent"/>
                <w:rFonts w:asciiTheme="minorHAnsi" w:hAnsiTheme="minorHAnsi" w:cstheme="minorHAnsi"/>
                <w:sz w:val="20"/>
                <w:szCs w:val="20"/>
              </w:rPr>
              <w:t>wymianę informacji podatkowych z</w:t>
            </w:r>
            <w:r w:rsidR="00354A49" w:rsidRPr="00CB382F">
              <w:rPr>
                <w:rStyle w:val="markedcontent"/>
                <w:rFonts w:asciiTheme="minorHAnsi" w:hAnsiTheme="minorHAnsi" w:cstheme="minorHAnsi"/>
                <w:sz w:val="20"/>
                <w:szCs w:val="20"/>
              </w:rPr>
              <w:t xml:space="preserve"> </w:t>
            </w:r>
            <w:r w:rsidRPr="00CB382F">
              <w:rPr>
                <w:rStyle w:val="markedcontent"/>
                <w:rFonts w:asciiTheme="minorHAnsi" w:hAnsiTheme="minorHAnsi" w:cstheme="minorHAnsi"/>
                <w:sz w:val="20"/>
                <w:szCs w:val="20"/>
              </w:rPr>
              <w:t>państwami członkowskimi UE i</w:t>
            </w:r>
            <w:r w:rsidR="00354A49" w:rsidRPr="00CB382F">
              <w:rPr>
                <w:rStyle w:val="markedcontent"/>
                <w:rFonts w:asciiTheme="minorHAnsi" w:hAnsiTheme="minorHAnsi" w:cstheme="minorHAnsi"/>
                <w:sz w:val="20"/>
                <w:szCs w:val="20"/>
              </w:rPr>
              <w:t xml:space="preserve"> </w:t>
            </w:r>
            <w:r w:rsidRPr="00CB382F">
              <w:rPr>
                <w:rStyle w:val="markedcontent"/>
                <w:rFonts w:asciiTheme="minorHAnsi" w:hAnsiTheme="minorHAnsi" w:cstheme="minorHAnsi"/>
                <w:sz w:val="20"/>
                <w:szCs w:val="20"/>
              </w:rPr>
              <w:t>państwami spoza UE</w:t>
            </w:r>
          </w:p>
        </w:tc>
        <w:tc>
          <w:tcPr>
            <w:tcW w:w="1659" w:type="dxa"/>
            <w:tcBorders>
              <w:top w:val="single" w:sz="2" w:space="0" w:color="000000"/>
              <w:left w:val="single" w:sz="2" w:space="0" w:color="000000"/>
              <w:bottom w:val="single" w:sz="2" w:space="0" w:color="000000"/>
              <w:right w:val="single" w:sz="2" w:space="0" w:color="000000"/>
            </w:tcBorders>
          </w:tcPr>
          <w:p w14:paraId="0B174A42" w14:textId="64E69C1F" w:rsidR="00C37A4A" w:rsidRPr="00CB382F" w:rsidRDefault="00B36CF3" w:rsidP="00354A49">
            <w:pPr>
              <w:jc w:val="center"/>
              <w:rPr>
                <w:rFonts w:asciiTheme="minorHAnsi" w:hAnsiTheme="minorHAnsi" w:cstheme="minorHAnsi"/>
                <w:sz w:val="20"/>
                <w:szCs w:val="20"/>
              </w:rPr>
            </w:pPr>
            <w:r w:rsidRPr="00CB382F">
              <w:rPr>
                <w:rStyle w:val="markedcontent"/>
                <w:rFonts w:asciiTheme="minorHAnsi" w:hAnsiTheme="minorHAnsi" w:cstheme="minorHAnsi"/>
                <w:sz w:val="20"/>
                <w:szCs w:val="20"/>
              </w:rPr>
              <w:t>≥ 80%</w:t>
            </w:r>
          </w:p>
        </w:tc>
        <w:tc>
          <w:tcPr>
            <w:tcW w:w="1884" w:type="dxa"/>
            <w:tcBorders>
              <w:top w:val="single" w:sz="2" w:space="0" w:color="000000"/>
              <w:left w:val="single" w:sz="2" w:space="0" w:color="000000"/>
              <w:bottom w:val="single" w:sz="2" w:space="0" w:color="000000"/>
              <w:right w:val="single" w:sz="2" w:space="0" w:color="000000"/>
            </w:tcBorders>
          </w:tcPr>
          <w:p w14:paraId="178887FE" w14:textId="6874CDFA" w:rsidR="00C37A4A" w:rsidRPr="00CB382F" w:rsidRDefault="00372B48" w:rsidP="00372B48">
            <w:pPr>
              <w:jc w:val="center"/>
              <w:rPr>
                <w:sz w:val="20"/>
                <w:szCs w:val="20"/>
              </w:rPr>
            </w:pPr>
            <w:r w:rsidRPr="00CB382F">
              <w:rPr>
                <w:sz w:val="20"/>
                <w:szCs w:val="20"/>
              </w:rPr>
              <w:t>100</w:t>
            </w:r>
            <w:r w:rsidR="0027339E" w:rsidRPr="00CB382F">
              <w:rPr>
                <w:rStyle w:val="markedcontent"/>
                <w:sz w:val="20"/>
                <w:szCs w:val="20"/>
              </w:rPr>
              <w:t>%</w:t>
            </w:r>
          </w:p>
        </w:tc>
        <w:tc>
          <w:tcPr>
            <w:tcW w:w="3402" w:type="dxa"/>
            <w:tcBorders>
              <w:top w:val="single" w:sz="2" w:space="0" w:color="000000"/>
              <w:left w:val="single" w:sz="2" w:space="0" w:color="000000"/>
              <w:bottom w:val="single" w:sz="2" w:space="0" w:color="000000"/>
              <w:right w:val="single" w:sz="2" w:space="0" w:color="000000"/>
            </w:tcBorders>
          </w:tcPr>
          <w:p w14:paraId="6BD5CFB9" w14:textId="6775CE66" w:rsidR="00C37A4A" w:rsidRPr="00CB382F" w:rsidRDefault="00B36CF3">
            <w:pPr>
              <w:rPr>
                <w:sz w:val="20"/>
                <w:szCs w:val="20"/>
              </w:rPr>
            </w:pPr>
            <w:r w:rsidRPr="00CB382F">
              <w:rPr>
                <w:rStyle w:val="markedcontent"/>
                <w:sz w:val="20"/>
                <w:szCs w:val="20"/>
              </w:rPr>
              <w:t>1.Wyznaczanie terminu na odpowiedź w zależności od zakresu wniosku.</w:t>
            </w:r>
            <w:r w:rsidRPr="00CB382F">
              <w:rPr>
                <w:sz w:val="20"/>
                <w:szCs w:val="20"/>
              </w:rPr>
              <w:br/>
            </w:r>
            <w:r w:rsidRPr="00CB382F">
              <w:rPr>
                <w:rStyle w:val="markedcontent"/>
                <w:sz w:val="20"/>
                <w:szCs w:val="20"/>
              </w:rPr>
              <w:t>2. Szkolenia, warsztaty dla osób kontaktowych.</w:t>
            </w:r>
            <w:r w:rsidRPr="00CB382F">
              <w:rPr>
                <w:sz w:val="20"/>
                <w:szCs w:val="20"/>
              </w:rPr>
              <w:br/>
            </w:r>
            <w:r w:rsidRPr="00CB382F">
              <w:rPr>
                <w:rStyle w:val="markedcontent"/>
                <w:sz w:val="20"/>
                <w:szCs w:val="20"/>
              </w:rPr>
              <w:t>3. Prowadzenie terminarza spraw, bieżący monitoring, wiadomość mailowa o zbliżającym się terminie</w:t>
            </w:r>
            <w:r w:rsidR="00CB382F">
              <w:rPr>
                <w:rStyle w:val="markedcontent"/>
                <w:sz w:val="20"/>
                <w:szCs w:val="20"/>
              </w:rPr>
              <w:t xml:space="preserve"> </w:t>
            </w:r>
            <w:r w:rsidRPr="00CB382F">
              <w:rPr>
                <w:rStyle w:val="markedcontent"/>
                <w:sz w:val="20"/>
                <w:szCs w:val="20"/>
              </w:rPr>
              <w:t>odpowiedzi.</w:t>
            </w:r>
            <w:r w:rsidRPr="00CB382F">
              <w:rPr>
                <w:sz w:val="20"/>
                <w:szCs w:val="20"/>
              </w:rPr>
              <w:br/>
            </w:r>
            <w:r w:rsidRPr="00CB382F">
              <w:rPr>
                <w:rStyle w:val="markedcontent"/>
                <w:sz w:val="20"/>
                <w:szCs w:val="20"/>
              </w:rPr>
              <w:t>4. Wykorzystanie baz danych w urzędzie.</w:t>
            </w:r>
            <w:r w:rsidRPr="00CB382F">
              <w:rPr>
                <w:sz w:val="20"/>
                <w:szCs w:val="20"/>
              </w:rPr>
              <w:br/>
            </w:r>
            <w:r w:rsidRPr="00CB382F">
              <w:rPr>
                <w:rStyle w:val="markedcontent"/>
                <w:sz w:val="20"/>
                <w:szCs w:val="20"/>
              </w:rPr>
              <w:t>5. Niezwłoczne podjęcie działań w urzędzie.</w:t>
            </w:r>
            <w:r w:rsidRPr="00CB382F">
              <w:rPr>
                <w:sz w:val="20"/>
                <w:szCs w:val="20"/>
              </w:rPr>
              <w:br/>
            </w:r>
            <w:r w:rsidRPr="00CB382F">
              <w:rPr>
                <w:rStyle w:val="markedcontent"/>
                <w:sz w:val="20"/>
                <w:szCs w:val="20"/>
              </w:rPr>
              <w:t xml:space="preserve">6. Wykorzystanie wiedzy i doświadczenia wyspecjalizowanej </w:t>
            </w:r>
            <w:r w:rsidRPr="00F22911">
              <w:rPr>
                <w:rStyle w:val="markedcontent"/>
                <w:sz w:val="20"/>
                <w:szCs w:val="20"/>
              </w:rPr>
              <w:t xml:space="preserve">kadry w </w:t>
            </w:r>
            <w:r w:rsidR="00F22911" w:rsidRPr="00F22911">
              <w:rPr>
                <w:rStyle w:val="markedcontent"/>
                <w:sz w:val="20"/>
                <w:szCs w:val="20"/>
              </w:rPr>
              <w:t>US.</w:t>
            </w:r>
          </w:p>
        </w:tc>
        <w:tc>
          <w:tcPr>
            <w:tcW w:w="3118" w:type="dxa"/>
            <w:tcBorders>
              <w:top w:val="single" w:sz="2" w:space="0" w:color="000000"/>
              <w:left w:val="single" w:sz="2" w:space="0" w:color="000000"/>
              <w:bottom w:val="single" w:sz="2" w:space="0" w:color="000000"/>
              <w:right w:val="single" w:sz="2" w:space="0" w:color="000000"/>
            </w:tcBorders>
          </w:tcPr>
          <w:p w14:paraId="4A59FEB8" w14:textId="77777777" w:rsidR="003F2D98" w:rsidRPr="00CB382F" w:rsidRDefault="003F2D98" w:rsidP="003F2D98">
            <w:pPr>
              <w:rPr>
                <w:rStyle w:val="markedcontent"/>
                <w:sz w:val="20"/>
                <w:szCs w:val="20"/>
              </w:rPr>
            </w:pPr>
            <w:r w:rsidRPr="00CB382F">
              <w:rPr>
                <w:rStyle w:val="markedcontent"/>
                <w:sz w:val="20"/>
                <w:szCs w:val="20"/>
              </w:rPr>
              <w:t>1.Wyznaczanie terminu na odpowiedź w zależności od zakresu wniosku.</w:t>
            </w:r>
          </w:p>
          <w:p w14:paraId="048ECBBF" w14:textId="51BD9DA0" w:rsidR="00C37A4A" w:rsidRPr="00CB382F" w:rsidRDefault="003F2D98" w:rsidP="003F2D98">
            <w:pPr>
              <w:rPr>
                <w:sz w:val="20"/>
                <w:szCs w:val="20"/>
              </w:rPr>
            </w:pPr>
            <w:r w:rsidRPr="00CB382F">
              <w:rPr>
                <w:rStyle w:val="markedcontent"/>
                <w:sz w:val="20"/>
                <w:szCs w:val="20"/>
              </w:rPr>
              <w:t>2. Prowadzenie terminarza spraw, bieżący monitoring, wiadomość mailowa o zbliżającym się terminie</w:t>
            </w:r>
            <w:r w:rsidR="00CB382F">
              <w:rPr>
                <w:rStyle w:val="markedcontent"/>
                <w:sz w:val="20"/>
                <w:szCs w:val="20"/>
              </w:rPr>
              <w:t xml:space="preserve"> </w:t>
            </w:r>
            <w:r w:rsidRPr="00CB382F">
              <w:rPr>
                <w:rStyle w:val="markedcontent"/>
                <w:sz w:val="20"/>
                <w:szCs w:val="20"/>
              </w:rPr>
              <w:t>odpowiedzi.</w:t>
            </w:r>
            <w:r w:rsidRPr="00CB382F">
              <w:rPr>
                <w:sz w:val="20"/>
                <w:szCs w:val="20"/>
              </w:rPr>
              <w:br/>
            </w:r>
          </w:p>
        </w:tc>
      </w:tr>
      <w:tr w:rsidR="000D79EA" w14:paraId="18BA22A6" w14:textId="77777777" w:rsidTr="00E14260">
        <w:trPr>
          <w:trHeight w:val="296"/>
        </w:trPr>
        <w:tc>
          <w:tcPr>
            <w:tcW w:w="487" w:type="dxa"/>
            <w:tcBorders>
              <w:top w:val="single" w:sz="2" w:space="0" w:color="000000"/>
              <w:left w:val="single" w:sz="2" w:space="0" w:color="000000"/>
              <w:bottom w:val="single" w:sz="2" w:space="0" w:color="000000"/>
              <w:right w:val="single" w:sz="2" w:space="0" w:color="000000"/>
            </w:tcBorders>
          </w:tcPr>
          <w:p w14:paraId="0E0337DC" w14:textId="77777777" w:rsidR="00C37A4A" w:rsidRDefault="00C76EF4">
            <w:pPr>
              <w:ind w:left="17"/>
              <w:jc w:val="center"/>
            </w:pPr>
            <w:r>
              <w:t>5</w:t>
            </w:r>
          </w:p>
        </w:tc>
        <w:tc>
          <w:tcPr>
            <w:tcW w:w="2277" w:type="dxa"/>
            <w:tcBorders>
              <w:top w:val="single" w:sz="2" w:space="0" w:color="000000"/>
              <w:left w:val="single" w:sz="2" w:space="0" w:color="000000"/>
              <w:bottom w:val="single" w:sz="2" w:space="0" w:color="000000"/>
              <w:right w:val="single" w:sz="2" w:space="0" w:color="000000"/>
            </w:tcBorders>
          </w:tcPr>
          <w:p w14:paraId="2C82B349" w14:textId="16127C58" w:rsidR="00C37A4A" w:rsidRPr="00CB382F" w:rsidRDefault="00354A49">
            <w:pPr>
              <w:rPr>
                <w:sz w:val="20"/>
                <w:szCs w:val="20"/>
              </w:rPr>
            </w:pPr>
            <w:r w:rsidRPr="00CB382F">
              <w:rPr>
                <w:rStyle w:val="markedcontent"/>
                <w:sz w:val="20"/>
                <w:szCs w:val="20"/>
              </w:rPr>
              <w:t xml:space="preserve">Wzrost skuteczności i efektywności poboru należności podatkowych </w:t>
            </w:r>
            <w:r w:rsidRPr="00CB382F">
              <w:rPr>
                <w:rStyle w:val="markedcontent"/>
                <w:sz w:val="20"/>
                <w:szCs w:val="20"/>
              </w:rPr>
              <w:lastRenderedPageBreak/>
              <w:t>w wyniku działalności pionu kontroli KAS</w:t>
            </w:r>
          </w:p>
        </w:tc>
        <w:tc>
          <w:tcPr>
            <w:tcW w:w="2042" w:type="dxa"/>
            <w:tcBorders>
              <w:top w:val="single" w:sz="2" w:space="0" w:color="000000"/>
              <w:left w:val="single" w:sz="2" w:space="0" w:color="000000"/>
              <w:bottom w:val="single" w:sz="2" w:space="0" w:color="000000"/>
              <w:right w:val="single" w:sz="2" w:space="0" w:color="000000"/>
            </w:tcBorders>
          </w:tcPr>
          <w:p w14:paraId="2D24D27C" w14:textId="020693B4" w:rsidR="00C37A4A" w:rsidRPr="00CB382F" w:rsidRDefault="00B36CF3">
            <w:pPr>
              <w:rPr>
                <w:sz w:val="20"/>
                <w:szCs w:val="20"/>
              </w:rPr>
            </w:pPr>
            <w:r w:rsidRPr="00CB382F">
              <w:rPr>
                <w:rStyle w:val="markedcontent"/>
                <w:sz w:val="20"/>
                <w:szCs w:val="20"/>
              </w:rPr>
              <w:lastRenderedPageBreak/>
              <w:t>Terminowa realizacja wniosków o</w:t>
            </w:r>
            <w:r w:rsidR="00354A49" w:rsidRPr="00CB382F">
              <w:rPr>
                <w:rStyle w:val="markedcontent"/>
                <w:sz w:val="20"/>
                <w:szCs w:val="20"/>
              </w:rPr>
              <w:t xml:space="preserve"> </w:t>
            </w:r>
            <w:r w:rsidRPr="00CB382F">
              <w:rPr>
                <w:rStyle w:val="markedcontent"/>
                <w:sz w:val="20"/>
                <w:szCs w:val="20"/>
              </w:rPr>
              <w:t>udzielenie informacji</w:t>
            </w:r>
          </w:p>
        </w:tc>
        <w:tc>
          <w:tcPr>
            <w:tcW w:w="1659" w:type="dxa"/>
            <w:tcBorders>
              <w:top w:val="single" w:sz="2" w:space="0" w:color="000000"/>
              <w:left w:val="single" w:sz="2" w:space="0" w:color="000000"/>
              <w:bottom w:val="single" w:sz="2" w:space="0" w:color="000000"/>
              <w:right w:val="single" w:sz="2" w:space="0" w:color="000000"/>
            </w:tcBorders>
          </w:tcPr>
          <w:p w14:paraId="78ABA627" w14:textId="78768838" w:rsidR="00C37A4A" w:rsidRPr="00CB382F" w:rsidRDefault="00B36CF3" w:rsidP="00354A49">
            <w:pPr>
              <w:jc w:val="center"/>
              <w:rPr>
                <w:sz w:val="20"/>
                <w:szCs w:val="20"/>
              </w:rPr>
            </w:pPr>
            <w:r w:rsidRPr="00CB382F">
              <w:rPr>
                <w:rStyle w:val="markedcontent"/>
                <w:sz w:val="20"/>
                <w:szCs w:val="20"/>
              </w:rPr>
              <w:t>≥ 70%</w:t>
            </w:r>
          </w:p>
        </w:tc>
        <w:tc>
          <w:tcPr>
            <w:tcW w:w="1884" w:type="dxa"/>
            <w:tcBorders>
              <w:top w:val="single" w:sz="2" w:space="0" w:color="000000"/>
              <w:left w:val="single" w:sz="2" w:space="0" w:color="000000"/>
              <w:bottom w:val="single" w:sz="2" w:space="0" w:color="000000"/>
              <w:right w:val="single" w:sz="2" w:space="0" w:color="000000"/>
            </w:tcBorders>
          </w:tcPr>
          <w:p w14:paraId="6C120E77" w14:textId="640ED56C" w:rsidR="00C37A4A" w:rsidRPr="00CB382F" w:rsidRDefault="00372B48" w:rsidP="00372B48">
            <w:pPr>
              <w:jc w:val="center"/>
              <w:rPr>
                <w:sz w:val="20"/>
                <w:szCs w:val="20"/>
              </w:rPr>
            </w:pPr>
            <w:r w:rsidRPr="00CB382F">
              <w:rPr>
                <w:sz w:val="20"/>
                <w:szCs w:val="20"/>
              </w:rPr>
              <w:t>100</w:t>
            </w:r>
            <w:r w:rsidR="0027339E" w:rsidRPr="00CB382F">
              <w:rPr>
                <w:rStyle w:val="markedcontent"/>
                <w:sz w:val="20"/>
                <w:szCs w:val="20"/>
              </w:rPr>
              <w:t>%</w:t>
            </w:r>
          </w:p>
        </w:tc>
        <w:tc>
          <w:tcPr>
            <w:tcW w:w="3402" w:type="dxa"/>
            <w:tcBorders>
              <w:top w:val="single" w:sz="2" w:space="0" w:color="000000"/>
              <w:left w:val="single" w:sz="2" w:space="0" w:color="000000"/>
              <w:bottom w:val="single" w:sz="2" w:space="0" w:color="000000"/>
              <w:right w:val="single" w:sz="2" w:space="0" w:color="000000"/>
            </w:tcBorders>
          </w:tcPr>
          <w:p w14:paraId="0BC1E571" w14:textId="6AA0D6CD" w:rsidR="00C37A4A" w:rsidRPr="00CB382F" w:rsidRDefault="00354A49">
            <w:pPr>
              <w:rPr>
                <w:sz w:val="20"/>
                <w:szCs w:val="20"/>
              </w:rPr>
            </w:pPr>
            <w:r w:rsidRPr="00CB382F">
              <w:rPr>
                <w:rStyle w:val="markedcontent"/>
                <w:sz w:val="20"/>
                <w:szCs w:val="20"/>
              </w:rPr>
              <w:t>1.</w:t>
            </w:r>
            <w:r w:rsidR="00B36CF3" w:rsidRPr="00CB382F">
              <w:rPr>
                <w:rStyle w:val="markedcontent"/>
                <w:sz w:val="20"/>
                <w:szCs w:val="20"/>
              </w:rPr>
              <w:t>Wyznaczenie terminu odpowiedzi.</w:t>
            </w:r>
            <w:r w:rsidR="00B36CF3" w:rsidRPr="00CB382F">
              <w:rPr>
                <w:sz w:val="20"/>
                <w:szCs w:val="20"/>
              </w:rPr>
              <w:br/>
            </w:r>
            <w:r w:rsidR="00B36CF3" w:rsidRPr="00CB382F">
              <w:rPr>
                <w:rStyle w:val="markedcontent"/>
                <w:sz w:val="20"/>
                <w:szCs w:val="20"/>
              </w:rPr>
              <w:t xml:space="preserve">2. Prowadzenie terminarza przychodzących wniosków o udzielenie </w:t>
            </w:r>
            <w:r w:rsidR="00B36CF3" w:rsidRPr="00CB382F">
              <w:rPr>
                <w:rStyle w:val="markedcontent"/>
                <w:sz w:val="20"/>
                <w:szCs w:val="20"/>
              </w:rPr>
              <w:lastRenderedPageBreak/>
              <w:t>informacji.</w:t>
            </w:r>
            <w:r w:rsidR="00B36CF3" w:rsidRPr="00CB382F">
              <w:rPr>
                <w:sz w:val="20"/>
                <w:szCs w:val="20"/>
              </w:rPr>
              <w:br/>
            </w:r>
            <w:r w:rsidR="00B36CF3" w:rsidRPr="00CB382F">
              <w:rPr>
                <w:rStyle w:val="markedcontent"/>
                <w:sz w:val="20"/>
                <w:szCs w:val="20"/>
              </w:rPr>
              <w:t>3. Po zakończeniu kwartału - ustalenie łącznej liczby takich wniosków (mianownik miernika).</w:t>
            </w:r>
            <w:r w:rsidR="00B36CF3" w:rsidRPr="00CB382F">
              <w:rPr>
                <w:sz w:val="20"/>
                <w:szCs w:val="20"/>
              </w:rPr>
              <w:br/>
            </w:r>
            <w:r w:rsidR="00B36CF3" w:rsidRPr="00CB382F">
              <w:rPr>
                <w:rStyle w:val="markedcontent"/>
                <w:sz w:val="20"/>
                <w:szCs w:val="20"/>
              </w:rPr>
              <w:t>4. Stały monitoring przekazywanych odpowiedzi na wnioski, wiadomość mailowa o zbliżającym się</w:t>
            </w:r>
            <w:r w:rsidR="00CB382F">
              <w:rPr>
                <w:rStyle w:val="markedcontent"/>
                <w:sz w:val="20"/>
                <w:szCs w:val="20"/>
              </w:rPr>
              <w:t xml:space="preserve"> </w:t>
            </w:r>
            <w:r w:rsidR="00B36CF3" w:rsidRPr="00CB382F">
              <w:rPr>
                <w:rStyle w:val="markedcontent"/>
                <w:sz w:val="20"/>
                <w:szCs w:val="20"/>
              </w:rPr>
              <w:t>terminie odpowiedzi.</w:t>
            </w:r>
            <w:r w:rsidR="00B36CF3" w:rsidRPr="00CB382F">
              <w:rPr>
                <w:sz w:val="20"/>
                <w:szCs w:val="20"/>
              </w:rPr>
              <w:br/>
            </w:r>
            <w:r w:rsidR="00B36CF3" w:rsidRPr="00CB382F">
              <w:rPr>
                <w:rStyle w:val="markedcontent"/>
                <w:sz w:val="20"/>
                <w:szCs w:val="20"/>
              </w:rPr>
              <w:t>5. Wykorzystanie baz danych przez US.</w:t>
            </w:r>
            <w:r w:rsidR="00B36CF3" w:rsidRPr="00CB382F">
              <w:rPr>
                <w:sz w:val="20"/>
                <w:szCs w:val="20"/>
              </w:rPr>
              <w:br/>
            </w:r>
            <w:r w:rsidR="00B36CF3" w:rsidRPr="00CB382F">
              <w:rPr>
                <w:rStyle w:val="markedcontent"/>
                <w:sz w:val="20"/>
                <w:szCs w:val="20"/>
              </w:rPr>
              <w:t>6. Szkolenia dla nowych osób kontaktowych.</w:t>
            </w:r>
            <w:r w:rsidR="00B36CF3" w:rsidRPr="00CB382F">
              <w:rPr>
                <w:sz w:val="20"/>
                <w:szCs w:val="20"/>
              </w:rPr>
              <w:br/>
            </w:r>
            <w:r w:rsidR="00B36CF3" w:rsidRPr="00CB382F">
              <w:rPr>
                <w:rStyle w:val="markedcontent"/>
                <w:sz w:val="20"/>
                <w:szCs w:val="20"/>
              </w:rPr>
              <w:t>7. Wykorzystanie wiedzy i doświadczenia wyspecjalizowane</w:t>
            </w:r>
            <w:r w:rsidR="00760554">
              <w:rPr>
                <w:rStyle w:val="markedcontent"/>
                <w:sz w:val="20"/>
                <w:szCs w:val="20"/>
              </w:rPr>
              <w:t>j</w:t>
            </w:r>
            <w:r w:rsidR="00B36CF3" w:rsidRPr="00CB382F">
              <w:rPr>
                <w:rStyle w:val="markedcontent"/>
                <w:sz w:val="20"/>
                <w:szCs w:val="20"/>
              </w:rPr>
              <w:t xml:space="preserve"> kadry w </w:t>
            </w:r>
            <w:r w:rsidR="00760554">
              <w:rPr>
                <w:rStyle w:val="markedcontent"/>
                <w:sz w:val="20"/>
                <w:szCs w:val="20"/>
              </w:rPr>
              <w:t>U</w:t>
            </w:r>
            <w:r w:rsidR="00760554">
              <w:rPr>
                <w:rStyle w:val="markedcontent"/>
              </w:rPr>
              <w:t>S.</w:t>
            </w:r>
          </w:p>
        </w:tc>
        <w:tc>
          <w:tcPr>
            <w:tcW w:w="3118" w:type="dxa"/>
            <w:tcBorders>
              <w:top w:val="single" w:sz="2" w:space="0" w:color="000000"/>
              <w:left w:val="single" w:sz="2" w:space="0" w:color="000000"/>
              <w:bottom w:val="single" w:sz="2" w:space="0" w:color="000000"/>
              <w:right w:val="single" w:sz="2" w:space="0" w:color="000000"/>
            </w:tcBorders>
          </w:tcPr>
          <w:p w14:paraId="70ADBDB1" w14:textId="77777777" w:rsidR="003F2D98" w:rsidRPr="00CB382F" w:rsidRDefault="003F2D98" w:rsidP="003F2D98">
            <w:pPr>
              <w:rPr>
                <w:rStyle w:val="markedcontent"/>
                <w:sz w:val="20"/>
                <w:szCs w:val="20"/>
              </w:rPr>
            </w:pPr>
            <w:r w:rsidRPr="00CB382F">
              <w:rPr>
                <w:rStyle w:val="markedcontent"/>
                <w:sz w:val="20"/>
                <w:szCs w:val="20"/>
              </w:rPr>
              <w:lastRenderedPageBreak/>
              <w:t>1.Wyznaczenie terminu odpowiedzi.</w:t>
            </w:r>
          </w:p>
          <w:p w14:paraId="54531594" w14:textId="0B1A234C" w:rsidR="003F2D98" w:rsidRPr="00CB382F" w:rsidRDefault="003F2D98" w:rsidP="003F2D98">
            <w:pPr>
              <w:rPr>
                <w:rStyle w:val="markedcontent"/>
                <w:sz w:val="20"/>
                <w:szCs w:val="20"/>
              </w:rPr>
            </w:pPr>
            <w:r w:rsidRPr="00CB382F">
              <w:rPr>
                <w:rStyle w:val="markedcontent"/>
                <w:sz w:val="20"/>
                <w:szCs w:val="20"/>
              </w:rPr>
              <w:lastRenderedPageBreak/>
              <w:t>2. Prowadzenie terminarza przychodzących wniosków o udzielenie informacji.</w:t>
            </w:r>
          </w:p>
          <w:p w14:paraId="288BDD6B" w14:textId="4FD5702F" w:rsidR="00C37A4A" w:rsidRPr="00CB382F" w:rsidRDefault="003F2D98" w:rsidP="003F2D98">
            <w:pPr>
              <w:rPr>
                <w:sz w:val="20"/>
                <w:szCs w:val="20"/>
              </w:rPr>
            </w:pPr>
            <w:r w:rsidRPr="00CB382F">
              <w:rPr>
                <w:rStyle w:val="markedcontent"/>
                <w:sz w:val="20"/>
                <w:szCs w:val="20"/>
              </w:rPr>
              <w:t>3. Stały monitoring przekazywanych odpowiedzi na wnioski, wiadomość mailowa o zbliżającym się</w:t>
            </w:r>
            <w:r w:rsidR="00CB382F">
              <w:rPr>
                <w:rStyle w:val="markedcontent"/>
                <w:sz w:val="20"/>
                <w:szCs w:val="20"/>
              </w:rPr>
              <w:t xml:space="preserve"> </w:t>
            </w:r>
            <w:r w:rsidRPr="00CB382F">
              <w:rPr>
                <w:rStyle w:val="markedcontent"/>
                <w:sz w:val="20"/>
                <w:szCs w:val="20"/>
              </w:rPr>
              <w:t>terminie odpowiedzi.</w:t>
            </w:r>
            <w:r w:rsidRPr="00CB382F">
              <w:rPr>
                <w:sz w:val="20"/>
                <w:szCs w:val="20"/>
              </w:rPr>
              <w:br/>
            </w:r>
          </w:p>
        </w:tc>
      </w:tr>
      <w:tr w:rsidR="00272591" w14:paraId="5BF04C80" w14:textId="77777777" w:rsidTr="00E14260">
        <w:trPr>
          <w:trHeight w:val="296"/>
        </w:trPr>
        <w:tc>
          <w:tcPr>
            <w:tcW w:w="487" w:type="dxa"/>
            <w:tcBorders>
              <w:top w:val="single" w:sz="2" w:space="0" w:color="000000"/>
              <w:left w:val="single" w:sz="2" w:space="0" w:color="000000"/>
              <w:bottom w:val="single" w:sz="2" w:space="0" w:color="000000"/>
              <w:right w:val="single" w:sz="2" w:space="0" w:color="000000"/>
            </w:tcBorders>
          </w:tcPr>
          <w:p w14:paraId="00E8AE14" w14:textId="342B9B95" w:rsidR="00B36CF3" w:rsidRDefault="000C1F1F">
            <w:pPr>
              <w:ind w:left="17"/>
              <w:jc w:val="center"/>
            </w:pPr>
            <w:r>
              <w:lastRenderedPageBreak/>
              <w:t>6</w:t>
            </w:r>
          </w:p>
        </w:tc>
        <w:tc>
          <w:tcPr>
            <w:tcW w:w="2277" w:type="dxa"/>
            <w:tcBorders>
              <w:top w:val="single" w:sz="2" w:space="0" w:color="000000"/>
              <w:left w:val="single" w:sz="2" w:space="0" w:color="000000"/>
              <w:bottom w:val="single" w:sz="2" w:space="0" w:color="000000"/>
              <w:right w:val="single" w:sz="2" w:space="0" w:color="000000"/>
            </w:tcBorders>
          </w:tcPr>
          <w:p w14:paraId="796AF5C7" w14:textId="6AB899F9" w:rsidR="00B36CF3" w:rsidRPr="00CB382F" w:rsidRDefault="00B36CF3">
            <w:pPr>
              <w:rPr>
                <w:sz w:val="20"/>
                <w:szCs w:val="20"/>
              </w:rPr>
            </w:pPr>
            <w:r w:rsidRPr="00CB382F">
              <w:rPr>
                <w:rStyle w:val="markedcontent"/>
                <w:sz w:val="20"/>
                <w:szCs w:val="20"/>
              </w:rPr>
              <w:t>Dostarczanie ministrowi właściwemu do spraw</w:t>
            </w:r>
            <w:r w:rsidR="000C1F1F" w:rsidRPr="00CB382F">
              <w:rPr>
                <w:rStyle w:val="markedcontent"/>
                <w:sz w:val="20"/>
                <w:szCs w:val="20"/>
              </w:rPr>
              <w:t xml:space="preserve"> </w:t>
            </w:r>
            <w:r w:rsidRPr="00CB382F">
              <w:rPr>
                <w:rStyle w:val="markedcontent"/>
                <w:sz w:val="20"/>
                <w:szCs w:val="20"/>
              </w:rPr>
              <w:t>finansów publicznych oraz</w:t>
            </w:r>
            <w:r w:rsidR="000C1F1F" w:rsidRPr="00CB382F">
              <w:rPr>
                <w:rStyle w:val="markedcontent"/>
                <w:sz w:val="20"/>
                <w:szCs w:val="20"/>
              </w:rPr>
              <w:t xml:space="preserve"> </w:t>
            </w:r>
            <w:r w:rsidRPr="00CB382F">
              <w:rPr>
                <w:rStyle w:val="markedcontent"/>
                <w:sz w:val="20"/>
                <w:szCs w:val="20"/>
              </w:rPr>
              <w:t>innym organom</w:t>
            </w:r>
            <w:r w:rsidR="000C1F1F" w:rsidRPr="00CB382F">
              <w:rPr>
                <w:rStyle w:val="markedcontent"/>
                <w:sz w:val="20"/>
                <w:szCs w:val="20"/>
              </w:rPr>
              <w:t xml:space="preserve"> </w:t>
            </w:r>
            <w:r w:rsidRPr="00CB382F">
              <w:rPr>
                <w:rStyle w:val="markedcontent"/>
                <w:sz w:val="20"/>
                <w:szCs w:val="20"/>
              </w:rPr>
              <w:t>administracji publicznej</w:t>
            </w:r>
            <w:r w:rsidR="000C1F1F" w:rsidRPr="00CB382F">
              <w:rPr>
                <w:rStyle w:val="markedcontent"/>
                <w:sz w:val="20"/>
                <w:szCs w:val="20"/>
              </w:rPr>
              <w:t xml:space="preserve"> </w:t>
            </w:r>
            <w:r w:rsidRPr="00CB382F">
              <w:rPr>
                <w:rStyle w:val="markedcontent"/>
                <w:sz w:val="20"/>
                <w:szCs w:val="20"/>
              </w:rPr>
              <w:t>informacji o istotnych</w:t>
            </w:r>
            <w:r w:rsidR="000C1F1F" w:rsidRPr="00CB382F">
              <w:rPr>
                <w:rStyle w:val="markedcontent"/>
                <w:sz w:val="20"/>
                <w:szCs w:val="20"/>
              </w:rPr>
              <w:t xml:space="preserve"> </w:t>
            </w:r>
            <w:r w:rsidRPr="00CB382F">
              <w:rPr>
                <w:rStyle w:val="markedcontent"/>
                <w:sz w:val="20"/>
                <w:szCs w:val="20"/>
              </w:rPr>
              <w:t>ryzykach realizacji zadań w</w:t>
            </w:r>
            <w:r w:rsidR="000C1F1F" w:rsidRPr="00CB382F">
              <w:rPr>
                <w:rStyle w:val="markedcontent"/>
                <w:sz w:val="20"/>
                <w:szCs w:val="20"/>
              </w:rPr>
              <w:t xml:space="preserve"> </w:t>
            </w:r>
            <w:r w:rsidRPr="00CB382F">
              <w:rPr>
                <w:rStyle w:val="markedcontent"/>
                <w:sz w:val="20"/>
                <w:szCs w:val="20"/>
              </w:rPr>
              <w:t>obszarze gospodarowania</w:t>
            </w:r>
            <w:r w:rsidR="000C1F1F" w:rsidRPr="00CB382F">
              <w:rPr>
                <w:rStyle w:val="markedcontent"/>
                <w:sz w:val="20"/>
                <w:szCs w:val="20"/>
              </w:rPr>
              <w:t xml:space="preserve"> </w:t>
            </w:r>
            <w:r w:rsidRPr="00CB382F">
              <w:rPr>
                <w:rStyle w:val="markedcontent"/>
                <w:sz w:val="20"/>
                <w:szCs w:val="20"/>
              </w:rPr>
              <w:t>krajowymi środkami</w:t>
            </w:r>
            <w:r w:rsidR="000C1F1F" w:rsidRPr="00CB382F">
              <w:rPr>
                <w:rStyle w:val="markedcontent"/>
                <w:sz w:val="20"/>
                <w:szCs w:val="20"/>
              </w:rPr>
              <w:t xml:space="preserve"> </w:t>
            </w:r>
            <w:r w:rsidRPr="00CB382F">
              <w:rPr>
                <w:rStyle w:val="markedcontent"/>
                <w:sz w:val="20"/>
                <w:szCs w:val="20"/>
              </w:rPr>
              <w:t>publicznymi i mieniem</w:t>
            </w:r>
            <w:r w:rsidR="000C1F1F" w:rsidRPr="00CB382F">
              <w:rPr>
                <w:rStyle w:val="markedcontent"/>
                <w:sz w:val="20"/>
                <w:szCs w:val="20"/>
              </w:rPr>
              <w:t xml:space="preserve"> </w:t>
            </w:r>
            <w:r w:rsidRPr="00CB382F">
              <w:rPr>
                <w:rStyle w:val="markedcontent"/>
                <w:sz w:val="20"/>
                <w:szCs w:val="20"/>
              </w:rPr>
              <w:t>państwowym</w:t>
            </w:r>
          </w:p>
        </w:tc>
        <w:tc>
          <w:tcPr>
            <w:tcW w:w="2042" w:type="dxa"/>
            <w:tcBorders>
              <w:top w:val="single" w:sz="2" w:space="0" w:color="000000"/>
              <w:left w:val="single" w:sz="2" w:space="0" w:color="000000"/>
              <w:bottom w:val="single" w:sz="2" w:space="0" w:color="000000"/>
              <w:right w:val="single" w:sz="2" w:space="0" w:color="000000"/>
            </w:tcBorders>
          </w:tcPr>
          <w:p w14:paraId="1763BC32" w14:textId="6B26051B" w:rsidR="00B36CF3" w:rsidRPr="00CB382F" w:rsidRDefault="00354A49">
            <w:pPr>
              <w:rPr>
                <w:sz w:val="20"/>
                <w:szCs w:val="20"/>
              </w:rPr>
            </w:pPr>
            <w:r w:rsidRPr="00CB382F">
              <w:rPr>
                <w:rStyle w:val="markedcontent"/>
                <w:sz w:val="20"/>
                <w:szCs w:val="20"/>
              </w:rPr>
              <w:t>Czas trwania audytu</w:t>
            </w:r>
          </w:p>
        </w:tc>
        <w:tc>
          <w:tcPr>
            <w:tcW w:w="1659" w:type="dxa"/>
            <w:tcBorders>
              <w:top w:val="single" w:sz="2" w:space="0" w:color="000000"/>
              <w:left w:val="single" w:sz="2" w:space="0" w:color="000000"/>
              <w:bottom w:val="single" w:sz="2" w:space="0" w:color="000000"/>
              <w:right w:val="single" w:sz="2" w:space="0" w:color="000000"/>
            </w:tcBorders>
          </w:tcPr>
          <w:p w14:paraId="68379491" w14:textId="6A2E230A" w:rsidR="00B36CF3" w:rsidRPr="00CB382F" w:rsidRDefault="00354A49" w:rsidP="000C1F1F">
            <w:pPr>
              <w:jc w:val="center"/>
              <w:rPr>
                <w:sz w:val="20"/>
                <w:szCs w:val="20"/>
              </w:rPr>
            </w:pPr>
            <w:r w:rsidRPr="00CB382F">
              <w:rPr>
                <w:rStyle w:val="markedcontent"/>
                <w:sz w:val="20"/>
                <w:szCs w:val="20"/>
                <w:u w:val="single"/>
              </w:rPr>
              <w:t>&lt;</w:t>
            </w:r>
            <w:r w:rsidRPr="00CB382F">
              <w:rPr>
                <w:rStyle w:val="markedcontent"/>
                <w:sz w:val="20"/>
                <w:szCs w:val="20"/>
              </w:rPr>
              <w:t xml:space="preserve"> 60 dni</w:t>
            </w:r>
          </w:p>
        </w:tc>
        <w:tc>
          <w:tcPr>
            <w:tcW w:w="1884" w:type="dxa"/>
            <w:tcBorders>
              <w:top w:val="single" w:sz="2" w:space="0" w:color="000000"/>
              <w:left w:val="single" w:sz="2" w:space="0" w:color="000000"/>
              <w:bottom w:val="single" w:sz="2" w:space="0" w:color="000000"/>
              <w:right w:val="single" w:sz="2" w:space="0" w:color="000000"/>
            </w:tcBorders>
          </w:tcPr>
          <w:p w14:paraId="374B66AD" w14:textId="35CE059B" w:rsidR="00B36CF3" w:rsidRPr="00CB382F" w:rsidRDefault="00372B48" w:rsidP="00372B48">
            <w:pPr>
              <w:jc w:val="center"/>
              <w:rPr>
                <w:sz w:val="20"/>
                <w:szCs w:val="20"/>
              </w:rPr>
            </w:pPr>
            <w:r w:rsidRPr="00CB382F">
              <w:rPr>
                <w:sz w:val="20"/>
                <w:szCs w:val="20"/>
              </w:rPr>
              <w:t>38,38</w:t>
            </w:r>
            <w:r w:rsidR="0027339E" w:rsidRPr="00CB382F">
              <w:rPr>
                <w:sz w:val="20"/>
                <w:szCs w:val="20"/>
              </w:rPr>
              <w:t xml:space="preserve"> dni</w:t>
            </w:r>
          </w:p>
        </w:tc>
        <w:tc>
          <w:tcPr>
            <w:tcW w:w="3402" w:type="dxa"/>
            <w:tcBorders>
              <w:top w:val="single" w:sz="2" w:space="0" w:color="000000"/>
              <w:left w:val="single" w:sz="2" w:space="0" w:color="000000"/>
              <w:bottom w:val="single" w:sz="2" w:space="0" w:color="000000"/>
              <w:right w:val="single" w:sz="2" w:space="0" w:color="000000"/>
            </w:tcBorders>
          </w:tcPr>
          <w:p w14:paraId="62AED92E" w14:textId="31D25763" w:rsidR="00B36CF3" w:rsidRPr="00CB382F" w:rsidRDefault="000C1F1F">
            <w:pPr>
              <w:rPr>
                <w:sz w:val="20"/>
                <w:szCs w:val="20"/>
              </w:rPr>
            </w:pPr>
            <w:r w:rsidRPr="00CB382F">
              <w:rPr>
                <w:rStyle w:val="markedcontent"/>
                <w:sz w:val="20"/>
                <w:szCs w:val="20"/>
              </w:rPr>
              <w:t>1.</w:t>
            </w:r>
            <w:r w:rsidR="00B36CF3" w:rsidRPr="00CB382F">
              <w:rPr>
                <w:rStyle w:val="markedcontent"/>
                <w:sz w:val="20"/>
                <w:szCs w:val="20"/>
              </w:rPr>
              <w:t>Ukierunkowanie harmonogramu działań audytowych na optymalizację czasu niezbędnego do przeprowadzenia czynności audytowych.</w:t>
            </w:r>
            <w:r w:rsidR="00B36CF3" w:rsidRPr="00CB382F">
              <w:rPr>
                <w:sz w:val="20"/>
                <w:szCs w:val="20"/>
              </w:rPr>
              <w:br/>
            </w:r>
            <w:r w:rsidR="00B36CF3" w:rsidRPr="00CB382F">
              <w:rPr>
                <w:rStyle w:val="markedcontent"/>
                <w:sz w:val="20"/>
                <w:szCs w:val="20"/>
              </w:rPr>
              <w:t>2</w:t>
            </w:r>
            <w:r w:rsidRPr="00CB382F">
              <w:rPr>
                <w:rStyle w:val="markedcontent"/>
                <w:sz w:val="20"/>
                <w:szCs w:val="20"/>
              </w:rPr>
              <w:t>.</w:t>
            </w:r>
            <w:r w:rsidR="00B36CF3" w:rsidRPr="00CB382F">
              <w:rPr>
                <w:rStyle w:val="markedcontent"/>
                <w:sz w:val="20"/>
                <w:szCs w:val="20"/>
              </w:rPr>
              <w:t>Przygotowanie zespołów audytowych przed podjęciem działań (analiza przepisów prawa potencjalnych</w:t>
            </w:r>
            <w:r w:rsidRPr="00CB382F">
              <w:rPr>
                <w:rStyle w:val="markedcontent"/>
                <w:sz w:val="20"/>
                <w:szCs w:val="20"/>
              </w:rPr>
              <w:t xml:space="preserve"> </w:t>
            </w:r>
            <w:proofErr w:type="spellStart"/>
            <w:r w:rsidR="00B36CF3" w:rsidRPr="00CB382F">
              <w:rPr>
                <w:rStyle w:val="markedcontent"/>
                <w:sz w:val="20"/>
                <w:szCs w:val="20"/>
              </w:rPr>
              <w:t>ryzyk</w:t>
            </w:r>
            <w:proofErr w:type="spellEnd"/>
            <w:r w:rsidR="00B36CF3" w:rsidRPr="00CB382F">
              <w:rPr>
                <w:rStyle w:val="markedcontent"/>
                <w:sz w:val="20"/>
                <w:szCs w:val="20"/>
              </w:rPr>
              <w:t>), umożliwiające efektywne wykonanie zadań w określonych ramach czasowych.</w:t>
            </w:r>
          </w:p>
        </w:tc>
        <w:tc>
          <w:tcPr>
            <w:tcW w:w="3118" w:type="dxa"/>
            <w:tcBorders>
              <w:top w:val="single" w:sz="2" w:space="0" w:color="000000"/>
              <w:left w:val="single" w:sz="2" w:space="0" w:color="000000"/>
              <w:bottom w:val="single" w:sz="2" w:space="0" w:color="000000"/>
              <w:right w:val="single" w:sz="2" w:space="0" w:color="000000"/>
            </w:tcBorders>
          </w:tcPr>
          <w:p w14:paraId="26E26F6F" w14:textId="77777777" w:rsidR="00112E4F" w:rsidRPr="00CB382F" w:rsidRDefault="00112E4F" w:rsidP="00112E4F">
            <w:pPr>
              <w:rPr>
                <w:sz w:val="20"/>
                <w:szCs w:val="20"/>
              </w:rPr>
            </w:pPr>
            <w:r w:rsidRPr="00CB382F">
              <w:rPr>
                <w:sz w:val="20"/>
                <w:szCs w:val="20"/>
              </w:rPr>
              <w:t>1. Potraktowano priorytetowo aspekt optymalizacji czasu  niezbędnego do przeprowadzenia audytu w planowaniu działań audytowych.</w:t>
            </w:r>
          </w:p>
          <w:p w14:paraId="68CEADD9" w14:textId="57D9CE0A" w:rsidR="00B36CF3" w:rsidRPr="00CB382F" w:rsidRDefault="00112E4F" w:rsidP="00112E4F">
            <w:pPr>
              <w:rPr>
                <w:sz w:val="20"/>
                <w:szCs w:val="20"/>
              </w:rPr>
            </w:pPr>
            <w:r w:rsidRPr="00CB382F">
              <w:rPr>
                <w:sz w:val="20"/>
                <w:szCs w:val="20"/>
              </w:rPr>
              <w:t xml:space="preserve">2. Położono szczególny nacisk na analizę przepisów prawa i potencjalnych </w:t>
            </w:r>
            <w:proofErr w:type="spellStart"/>
            <w:r w:rsidRPr="00CB382F">
              <w:rPr>
                <w:sz w:val="20"/>
                <w:szCs w:val="20"/>
              </w:rPr>
              <w:t>ryzyk</w:t>
            </w:r>
            <w:proofErr w:type="spellEnd"/>
            <w:r w:rsidRPr="00CB382F">
              <w:rPr>
                <w:sz w:val="20"/>
                <w:szCs w:val="20"/>
              </w:rPr>
              <w:t xml:space="preserve"> w trakcie przygotowania audytu, celem uniknięcia realizacji tych zagadnień w trakcie trwania samego audytu.</w:t>
            </w:r>
          </w:p>
        </w:tc>
      </w:tr>
      <w:tr w:rsidR="00272591" w14:paraId="69E251E7" w14:textId="77777777" w:rsidTr="00E14260">
        <w:trPr>
          <w:trHeight w:val="296"/>
        </w:trPr>
        <w:tc>
          <w:tcPr>
            <w:tcW w:w="487" w:type="dxa"/>
            <w:tcBorders>
              <w:top w:val="single" w:sz="2" w:space="0" w:color="000000"/>
              <w:left w:val="single" w:sz="2" w:space="0" w:color="000000"/>
              <w:bottom w:val="single" w:sz="2" w:space="0" w:color="000000"/>
              <w:right w:val="single" w:sz="2" w:space="0" w:color="000000"/>
            </w:tcBorders>
          </w:tcPr>
          <w:p w14:paraId="12C4738C" w14:textId="07FC5FD3" w:rsidR="00B36CF3" w:rsidRDefault="000C1F1F">
            <w:pPr>
              <w:ind w:left="17"/>
              <w:jc w:val="center"/>
            </w:pPr>
            <w:r>
              <w:t>7</w:t>
            </w:r>
          </w:p>
        </w:tc>
        <w:tc>
          <w:tcPr>
            <w:tcW w:w="2277" w:type="dxa"/>
            <w:tcBorders>
              <w:top w:val="single" w:sz="2" w:space="0" w:color="000000"/>
              <w:left w:val="single" w:sz="2" w:space="0" w:color="000000"/>
              <w:bottom w:val="single" w:sz="2" w:space="0" w:color="000000"/>
              <w:right w:val="single" w:sz="2" w:space="0" w:color="000000"/>
            </w:tcBorders>
          </w:tcPr>
          <w:p w14:paraId="15916FA5" w14:textId="0E302F30" w:rsidR="00B36CF3" w:rsidRPr="00CB382F" w:rsidRDefault="000D1F54">
            <w:pPr>
              <w:rPr>
                <w:sz w:val="20"/>
                <w:szCs w:val="20"/>
              </w:rPr>
            </w:pPr>
            <w:r w:rsidRPr="00CB382F">
              <w:rPr>
                <w:rStyle w:val="markedcontent"/>
                <w:sz w:val="20"/>
                <w:szCs w:val="20"/>
              </w:rPr>
              <w:t>Efektywne zarządzanie</w:t>
            </w:r>
            <w:r w:rsidR="000D79EA" w:rsidRPr="00CB382F">
              <w:rPr>
                <w:rStyle w:val="markedcontent"/>
                <w:sz w:val="20"/>
                <w:szCs w:val="20"/>
              </w:rPr>
              <w:t xml:space="preserve"> </w:t>
            </w:r>
            <w:r w:rsidRPr="00CB382F">
              <w:rPr>
                <w:rStyle w:val="markedcontent"/>
                <w:sz w:val="20"/>
                <w:szCs w:val="20"/>
              </w:rPr>
              <w:t>środkami publicznymi</w:t>
            </w:r>
          </w:p>
        </w:tc>
        <w:tc>
          <w:tcPr>
            <w:tcW w:w="2042" w:type="dxa"/>
            <w:tcBorders>
              <w:top w:val="single" w:sz="2" w:space="0" w:color="000000"/>
              <w:left w:val="single" w:sz="2" w:space="0" w:color="000000"/>
              <w:bottom w:val="single" w:sz="2" w:space="0" w:color="000000"/>
              <w:right w:val="single" w:sz="2" w:space="0" w:color="000000"/>
            </w:tcBorders>
          </w:tcPr>
          <w:p w14:paraId="0774BFBF" w14:textId="5D76847F" w:rsidR="00B36CF3" w:rsidRPr="00CB382F" w:rsidRDefault="000D1F54">
            <w:pPr>
              <w:rPr>
                <w:sz w:val="20"/>
                <w:szCs w:val="20"/>
              </w:rPr>
            </w:pPr>
            <w:r w:rsidRPr="00CB382F">
              <w:rPr>
                <w:rStyle w:val="markedcontent"/>
                <w:sz w:val="20"/>
                <w:szCs w:val="20"/>
              </w:rPr>
              <w:t>Terminowość realizacji przez izby</w:t>
            </w:r>
            <w:r w:rsidR="000D79EA" w:rsidRPr="00CB382F">
              <w:rPr>
                <w:rStyle w:val="markedcontent"/>
                <w:sz w:val="20"/>
                <w:szCs w:val="20"/>
              </w:rPr>
              <w:t xml:space="preserve"> </w:t>
            </w:r>
            <w:r w:rsidRPr="00CB382F">
              <w:rPr>
                <w:rStyle w:val="markedcontent"/>
                <w:sz w:val="20"/>
                <w:szCs w:val="20"/>
              </w:rPr>
              <w:t>administracji skarbowej audytów</w:t>
            </w:r>
            <w:r w:rsidR="000D79EA" w:rsidRPr="00CB382F">
              <w:rPr>
                <w:rStyle w:val="markedcontent"/>
                <w:sz w:val="20"/>
                <w:szCs w:val="20"/>
              </w:rPr>
              <w:t xml:space="preserve"> </w:t>
            </w:r>
            <w:r w:rsidRPr="00CB382F">
              <w:rPr>
                <w:rStyle w:val="markedcontent"/>
                <w:sz w:val="20"/>
                <w:szCs w:val="20"/>
              </w:rPr>
              <w:t>środków zagranicznych w</w:t>
            </w:r>
            <w:r w:rsidR="000D79EA" w:rsidRPr="00CB382F">
              <w:rPr>
                <w:rStyle w:val="markedcontent"/>
                <w:sz w:val="20"/>
                <w:szCs w:val="20"/>
              </w:rPr>
              <w:t xml:space="preserve"> </w:t>
            </w:r>
            <w:r w:rsidRPr="00CB382F">
              <w:rPr>
                <w:rStyle w:val="markedcontent"/>
                <w:sz w:val="20"/>
                <w:szCs w:val="20"/>
              </w:rPr>
              <w:t>odniesieniu do projektów oraz</w:t>
            </w:r>
            <w:r w:rsidR="000D79EA" w:rsidRPr="00CB382F">
              <w:rPr>
                <w:rStyle w:val="markedcontent"/>
                <w:sz w:val="20"/>
                <w:szCs w:val="20"/>
              </w:rPr>
              <w:t xml:space="preserve"> </w:t>
            </w:r>
            <w:r w:rsidRPr="00CB382F">
              <w:rPr>
                <w:rStyle w:val="markedcontent"/>
                <w:sz w:val="20"/>
                <w:szCs w:val="20"/>
              </w:rPr>
              <w:t>systemów zarządzania i kontroli</w:t>
            </w:r>
          </w:p>
        </w:tc>
        <w:tc>
          <w:tcPr>
            <w:tcW w:w="1659" w:type="dxa"/>
            <w:tcBorders>
              <w:top w:val="single" w:sz="2" w:space="0" w:color="000000"/>
              <w:left w:val="single" w:sz="2" w:space="0" w:color="000000"/>
              <w:bottom w:val="single" w:sz="2" w:space="0" w:color="000000"/>
              <w:right w:val="single" w:sz="2" w:space="0" w:color="000000"/>
            </w:tcBorders>
          </w:tcPr>
          <w:p w14:paraId="24ECBBB5" w14:textId="06736EB4" w:rsidR="00B36CF3" w:rsidRPr="00CB382F" w:rsidRDefault="000D1F54" w:rsidP="000D79EA">
            <w:pPr>
              <w:jc w:val="center"/>
              <w:rPr>
                <w:sz w:val="20"/>
                <w:szCs w:val="20"/>
              </w:rPr>
            </w:pPr>
            <w:r w:rsidRPr="00CB382F">
              <w:rPr>
                <w:rStyle w:val="markedcontent"/>
                <w:sz w:val="20"/>
                <w:szCs w:val="20"/>
              </w:rPr>
              <w:t>≥ 95%</w:t>
            </w:r>
          </w:p>
        </w:tc>
        <w:tc>
          <w:tcPr>
            <w:tcW w:w="1884" w:type="dxa"/>
            <w:tcBorders>
              <w:top w:val="single" w:sz="2" w:space="0" w:color="000000"/>
              <w:left w:val="single" w:sz="2" w:space="0" w:color="000000"/>
              <w:bottom w:val="single" w:sz="2" w:space="0" w:color="000000"/>
              <w:right w:val="single" w:sz="2" w:space="0" w:color="000000"/>
            </w:tcBorders>
          </w:tcPr>
          <w:p w14:paraId="28E9E6DF" w14:textId="3BB9CAC6" w:rsidR="00B36CF3" w:rsidRPr="00CB382F" w:rsidRDefault="00372B48" w:rsidP="00372B48">
            <w:pPr>
              <w:jc w:val="center"/>
              <w:rPr>
                <w:sz w:val="20"/>
                <w:szCs w:val="20"/>
              </w:rPr>
            </w:pPr>
            <w:r w:rsidRPr="00CB382F">
              <w:rPr>
                <w:sz w:val="20"/>
                <w:szCs w:val="20"/>
              </w:rPr>
              <w:t>100</w:t>
            </w:r>
            <w:r w:rsidR="0027339E" w:rsidRPr="00CB382F">
              <w:rPr>
                <w:rStyle w:val="markedcontent"/>
                <w:sz w:val="20"/>
                <w:szCs w:val="20"/>
              </w:rPr>
              <w:t>%</w:t>
            </w:r>
          </w:p>
        </w:tc>
        <w:tc>
          <w:tcPr>
            <w:tcW w:w="3402" w:type="dxa"/>
            <w:tcBorders>
              <w:top w:val="single" w:sz="2" w:space="0" w:color="000000"/>
              <w:left w:val="single" w:sz="2" w:space="0" w:color="000000"/>
              <w:bottom w:val="single" w:sz="2" w:space="0" w:color="000000"/>
              <w:right w:val="single" w:sz="2" w:space="0" w:color="000000"/>
            </w:tcBorders>
          </w:tcPr>
          <w:p w14:paraId="304AC3DE" w14:textId="2188E07A" w:rsidR="00B36CF3" w:rsidRPr="00CB382F" w:rsidRDefault="000D1F54">
            <w:pPr>
              <w:rPr>
                <w:sz w:val="20"/>
                <w:szCs w:val="20"/>
              </w:rPr>
            </w:pPr>
            <w:r w:rsidRPr="00CB382F">
              <w:rPr>
                <w:rStyle w:val="markedcontent"/>
                <w:sz w:val="20"/>
                <w:szCs w:val="20"/>
              </w:rPr>
              <w:t>1. Materiały z warsztatów organizowanych przez Departament Audytu Środków Publicznych (analiza</w:t>
            </w:r>
            <w:r w:rsidRPr="00CB382F">
              <w:rPr>
                <w:sz w:val="20"/>
                <w:szCs w:val="20"/>
              </w:rPr>
              <w:br/>
            </w:r>
            <w:r w:rsidRPr="00CB382F">
              <w:rPr>
                <w:rStyle w:val="markedcontent"/>
                <w:sz w:val="20"/>
                <w:szCs w:val="20"/>
              </w:rPr>
              <w:t>prezentacji, omawianie materiałów).</w:t>
            </w:r>
            <w:r w:rsidRPr="00CB382F">
              <w:rPr>
                <w:sz w:val="20"/>
                <w:szCs w:val="20"/>
              </w:rPr>
              <w:br/>
            </w:r>
            <w:r w:rsidRPr="00CB382F">
              <w:rPr>
                <w:rStyle w:val="markedcontent"/>
                <w:sz w:val="20"/>
                <w:szCs w:val="20"/>
              </w:rPr>
              <w:t xml:space="preserve">2. Spotkania na MS </w:t>
            </w:r>
            <w:proofErr w:type="spellStart"/>
            <w:r w:rsidRPr="00CB382F">
              <w:rPr>
                <w:rStyle w:val="markedcontent"/>
                <w:sz w:val="20"/>
                <w:szCs w:val="20"/>
              </w:rPr>
              <w:t>Teams</w:t>
            </w:r>
            <w:proofErr w:type="spellEnd"/>
            <w:r w:rsidRPr="00CB382F">
              <w:rPr>
                <w:rStyle w:val="markedcontent"/>
                <w:sz w:val="20"/>
                <w:szCs w:val="20"/>
              </w:rPr>
              <w:t xml:space="preserve"> – omawianie bieżących audytów.</w:t>
            </w:r>
            <w:r w:rsidRPr="00CB382F">
              <w:rPr>
                <w:sz w:val="20"/>
                <w:szCs w:val="20"/>
              </w:rPr>
              <w:br/>
            </w:r>
            <w:r w:rsidRPr="00CB382F">
              <w:rPr>
                <w:rStyle w:val="markedcontent"/>
                <w:sz w:val="20"/>
                <w:szCs w:val="20"/>
              </w:rPr>
              <w:t>3. Doskonalenie umiejętności w zakresie prowadzenia audytów.</w:t>
            </w:r>
          </w:p>
        </w:tc>
        <w:tc>
          <w:tcPr>
            <w:tcW w:w="3118" w:type="dxa"/>
            <w:tcBorders>
              <w:top w:val="single" w:sz="2" w:space="0" w:color="000000"/>
              <w:left w:val="single" w:sz="2" w:space="0" w:color="000000"/>
              <w:bottom w:val="single" w:sz="2" w:space="0" w:color="000000"/>
              <w:right w:val="single" w:sz="2" w:space="0" w:color="000000"/>
            </w:tcBorders>
          </w:tcPr>
          <w:p w14:paraId="1B052109" w14:textId="77777777" w:rsidR="00112E4F" w:rsidRPr="00CB382F" w:rsidRDefault="00112E4F" w:rsidP="00112E4F">
            <w:pPr>
              <w:rPr>
                <w:rStyle w:val="markedcontent"/>
                <w:sz w:val="20"/>
                <w:szCs w:val="20"/>
              </w:rPr>
            </w:pPr>
            <w:r w:rsidRPr="00CB382F">
              <w:rPr>
                <w:rStyle w:val="markedcontent"/>
                <w:sz w:val="20"/>
                <w:szCs w:val="20"/>
              </w:rPr>
              <w:t xml:space="preserve">1. Analiza i omawianie materiałów z warsztatów organizowanych przez Departament Audytu Środków Publicznych </w:t>
            </w:r>
          </w:p>
          <w:p w14:paraId="3F48E0BC" w14:textId="4CC026EC" w:rsidR="00B36CF3" w:rsidRPr="00CB382F" w:rsidRDefault="00112E4F" w:rsidP="00112E4F">
            <w:pPr>
              <w:rPr>
                <w:sz w:val="20"/>
                <w:szCs w:val="20"/>
              </w:rPr>
            </w:pPr>
            <w:r w:rsidRPr="00CB382F">
              <w:rPr>
                <w:rStyle w:val="markedcontent"/>
                <w:sz w:val="20"/>
                <w:szCs w:val="20"/>
              </w:rPr>
              <w:t xml:space="preserve">2. Omawianie na bieżąco realizacji audytów za pośrednictwem MS </w:t>
            </w:r>
            <w:proofErr w:type="spellStart"/>
            <w:r w:rsidRPr="00CB382F">
              <w:rPr>
                <w:rStyle w:val="markedcontent"/>
                <w:sz w:val="20"/>
                <w:szCs w:val="20"/>
              </w:rPr>
              <w:t>Teams</w:t>
            </w:r>
            <w:proofErr w:type="spellEnd"/>
            <w:r w:rsidR="00760554">
              <w:rPr>
                <w:rStyle w:val="markedcontent"/>
                <w:sz w:val="20"/>
                <w:szCs w:val="20"/>
              </w:rPr>
              <w:t>.</w:t>
            </w:r>
            <w:r w:rsidRPr="00CB382F">
              <w:rPr>
                <w:sz w:val="20"/>
                <w:szCs w:val="20"/>
              </w:rPr>
              <w:br/>
            </w:r>
            <w:r w:rsidRPr="00CB382F">
              <w:rPr>
                <w:rStyle w:val="markedcontent"/>
                <w:sz w:val="20"/>
                <w:szCs w:val="20"/>
              </w:rPr>
              <w:t>3. Doskonalenie umiejętności w zakresie prowadzenia audytów.</w:t>
            </w:r>
          </w:p>
        </w:tc>
      </w:tr>
      <w:tr w:rsidR="00272591" w14:paraId="2E9AE419" w14:textId="77777777" w:rsidTr="00E14260">
        <w:trPr>
          <w:trHeight w:val="296"/>
        </w:trPr>
        <w:tc>
          <w:tcPr>
            <w:tcW w:w="487" w:type="dxa"/>
            <w:tcBorders>
              <w:top w:val="single" w:sz="2" w:space="0" w:color="000000"/>
              <w:left w:val="single" w:sz="2" w:space="0" w:color="000000"/>
              <w:bottom w:val="single" w:sz="2" w:space="0" w:color="000000"/>
              <w:right w:val="single" w:sz="2" w:space="0" w:color="000000"/>
            </w:tcBorders>
          </w:tcPr>
          <w:p w14:paraId="18CB2B06" w14:textId="77F4DA12" w:rsidR="00B36CF3" w:rsidRDefault="000C1F1F">
            <w:pPr>
              <w:ind w:left="17"/>
              <w:jc w:val="center"/>
            </w:pPr>
            <w:r>
              <w:t>8</w:t>
            </w:r>
          </w:p>
        </w:tc>
        <w:tc>
          <w:tcPr>
            <w:tcW w:w="2277" w:type="dxa"/>
            <w:tcBorders>
              <w:top w:val="single" w:sz="2" w:space="0" w:color="000000"/>
              <w:left w:val="single" w:sz="2" w:space="0" w:color="000000"/>
              <w:bottom w:val="single" w:sz="2" w:space="0" w:color="000000"/>
              <w:right w:val="single" w:sz="2" w:space="0" w:color="000000"/>
            </w:tcBorders>
          </w:tcPr>
          <w:p w14:paraId="453E5368" w14:textId="6FF6F8BC" w:rsidR="00B36CF3" w:rsidRPr="00CB382F" w:rsidRDefault="000D1F54">
            <w:pPr>
              <w:rPr>
                <w:rFonts w:asciiTheme="minorHAnsi" w:hAnsiTheme="minorHAnsi" w:cstheme="minorHAnsi"/>
                <w:sz w:val="20"/>
                <w:szCs w:val="20"/>
              </w:rPr>
            </w:pPr>
            <w:r w:rsidRPr="00CB382F">
              <w:rPr>
                <w:rStyle w:val="markedcontent"/>
                <w:rFonts w:asciiTheme="minorHAnsi" w:hAnsiTheme="minorHAnsi" w:cstheme="minorHAnsi"/>
                <w:sz w:val="20"/>
                <w:szCs w:val="20"/>
              </w:rPr>
              <w:t>Wzrost skuteczności i</w:t>
            </w:r>
            <w:r w:rsidR="000D79EA" w:rsidRPr="00CB382F">
              <w:rPr>
                <w:rStyle w:val="markedcontent"/>
                <w:rFonts w:asciiTheme="minorHAnsi" w:hAnsiTheme="minorHAnsi" w:cstheme="minorHAnsi"/>
                <w:sz w:val="20"/>
                <w:szCs w:val="20"/>
              </w:rPr>
              <w:t xml:space="preserve"> </w:t>
            </w:r>
            <w:r w:rsidRPr="00CB382F">
              <w:rPr>
                <w:rStyle w:val="markedcontent"/>
                <w:rFonts w:asciiTheme="minorHAnsi" w:hAnsiTheme="minorHAnsi" w:cstheme="minorHAnsi"/>
                <w:sz w:val="20"/>
                <w:szCs w:val="20"/>
              </w:rPr>
              <w:t>efektywności poboru</w:t>
            </w:r>
            <w:r w:rsidR="000D79EA" w:rsidRPr="00CB382F">
              <w:rPr>
                <w:rStyle w:val="markedcontent"/>
                <w:rFonts w:asciiTheme="minorHAnsi" w:hAnsiTheme="minorHAnsi" w:cstheme="minorHAnsi"/>
                <w:sz w:val="20"/>
                <w:szCs w:val="20"/>
              </w:rPr>
              <w:t xml:space="preserve"> </w:t>
            </w:r>
            <w:r w:rsidRPr="00CB382F">
              <w:rPr>
                <w:rStyle w:val="markedcontent"/>
                <w:rFonts w:asciiTheme="minorHAnsi" w:hAnsiTheme="minorHAnsi" w:cstheme="minorHAnsi"/>
                <w:sz w:val="20"/>
                <w:szCs w:val="20"/>
              </w:rPr>
              <w:t>należności podatkowych w</w:t>
            </w:r>
            <w:r w:rsidR="000D79EA" w:rsidRPr="00CB382F">
              <w:rPr>
                <w:rStyle w:val="markedcontent"/>
                <w:rFonts w:asciiTheme="minorHAnsi" w:hAnsiTheme="minorHAnsi" w:cstheme="minorHAnsi"/>
                <w:sz w:val="20"/>
                <w:szCs w:val="20"/>
              </w:rPr>
              <w:t xml:space="preserve"> </w:t>
            </w:r>
            <w:r w:rsidRPr="00CB382F">
              <w:rPr>
                <w:rStyle w:val="markedcontent"/>
                <w:rFonts w:asciiTheme="minorHAnsi" w:hAnsiTheme="minorHAnsi" w:cstheme="minorHAnsi"/>
                <w:sz w:val="20"/>
                <w:szCs w:val="20"/>
              </w:rPr>
              <w:t>wyniku działalności pionu</w:t>
            </w:r>
            <w:r w:rsidR="000D79EA" w:rsidRPr="00CB382F">
              <w:rPr>
                <w:rStyle w:val="markedcontent"/>
                <w:rFonts w:asciiTheme="minorHAnsi" w:hAnsiTheme="minorHAnsi" w:cstheme="minorHAnsi"/>
                <w:sz w:val="20"/>
                <w:szCs w:val="20"/>
              </w:rPr>
              <w:t xml:space="preserve"> </w:t>
            </w:r>
            <w:r w:rsidRPr="00CB382F">
              <w:rPr>
                <w:rStyle w:val="markedcontent"/>
                <w:rFonts w:asciiTheme="minorHAnsi" w:hAnsiTheme="minorHAnsi" w:cstheme="minorHAnsi"/>
                <w:sz w:val="20"/>
                <w:szCs w:val="20"/>
              </w:rPr>
              <w:t>kontroli KAS</w:t>
            </w:r>
          </w:p>
        </w:tc>
        <w:tc>
          <w:tcPr>
            <w:tcW w:w="2042" w:type="dxa"/>
            <w:tcBorders>
              <w:top w:val="single" w:sz="2" w:space="0" w:color="000000"/>
              <w:left w:val="single" w:sz="2" w:space="0" w:color="000000"/>
              <w:bottom w:val="single" w:sz="2" w:space="0" w:color="000000"/>
              <w:right w:val="single" w:sz="2" w:space="0" w:color="000000"/>
            </w:tcBorders>
          </w:tcPr>
          <w:p w14:paraId="0312888A" w14:textId="1D0A4696" w:rsidR="00B36CF3" w:rsidRPr="00CB382F" w:rsidRDefault="000D1F54">
            <w:pPr>
              <w:rPr>
                <w:sz w:val="20"/>
                <w:szCs w:val="20"/>
              </w:rPr>
            </w:pPr>
            <w:r w:rsidRPr="00CB382F">
              <w:rPr>
                <w:rStyle w:val="markedcontent"/>
                <w:sz w:val="20"/>
                <w:szCs w:val="20"/>
              </w:rPr>
              <w:t>Weryfikacja realizacji obowiązku</w:t>
            </w:r>
            <w:r w:rsidR="000D79EA" w:rsidRPr="00CB382F">
              <w:rPr>
                <w:rStyle w:val="markedcontent"/>
                <w:sz w:val="20"/>
                <w:szCs w:val="20"/>
              </w:rPr>
              <w:t xml:space="preserve"> </w:t>
            </w:r>
            <w:r w:rsidRPr="00CB382F">
              <w:rPr>
                <w:rStyle w:val="markedcontent"/>
                <w:sz w:val="20"/>
                <w:szCs w:val="20"/>
              </w:rPr>
              <w:t>ewidencjonowania obrotu przy</w:t>
            </w:r>
            <w:r w:rsidR="000D79EA" w:rsidRPr="00CB382F">
              <w:rPr>
                <w:rStyle w:val="markedcontent"/>
                <w:sz w:val="20"/>
                <w:szCs w:val="20"/>
              </w:rPr>
              <w:t xml:space="preserve"> </w:t>
            </w:r>
            <w:r w:rsidRPr="00CB382F">
              <w:rPr>
                <w:rStyle w:val="markedcontent"/>
                <w:sz w:val="20"/>
                <w:szCs w:val="20"/>
              </w:rPr>
              <w:t xml:space="preserve">wykorzystaniu kasy </w:t>
            </w:r>
            <w:r w:rsidRPr="00CB382F">
              <w:rPr>
                <w:rStyle w:val="markedcontent"/>
                <w:sz w:val="20"/>
                <w:szCs w:val="20"/>
              </w:rPr>
              <w:lastRenderedPageBreak/>
              <w:t>rejestrującej oraz</w:t>
            </w:r>
            <w:r w:rsidR="000D79EA" w:rsidRPr="00CB382F">
              <w:rPr>
                <w:rStyle w:val="markedcontent"/>
                <w:sz w:val="20"/>
                <w:szCs w:val="20"/>
              </w:rPr>
              <w:t xml:space="preserve"> </w:t>
            </w:r>
            <w:r w:rsidRPr="00CB382F">
              <w:rPr>
                <w:rStyle w:val="markedcontent"/>
                <w:sz w:val="20"/>
                <w:szCs w:val="20"/>
              </w:rPr>
              <w:t>wydawania paragonów fiskalnych w</w:t>
            </w:r>
            <w:r w:rsidR="000D79EA" w:rsidRPr="00CB382F">
              <w:rPr>
                <w:rStyle w:val="markedcontent"/>
                <w:sz w:val="20"/>
                <w:szCs w:val="20"/>
              </w:rPr>
              <w:t xml:space="preserve"> </w:t>
            </w:r>
            <w:r w:rsidRPr="00CB382F">
              <w:rPr>
                <w:rStyle w:val="markedcontent"/>
                <w:sz w:val="20"/>
                <w:szCs w:val="20"/>
              </w:rPr>
              <w:t>trybie kontroli celno-skarbowe</w:t>
            </w:r>
            <w:r w:rsidR="00760554">
              <w:rPr>
                <w:rStyle w:val="markedcontent"/>
                <w:sz w:val="20"/>
                <w:szCs w:val="20"/>
              </w:rPr>
              <w:t>j.</w:t>
            </w:r>
          </w:p>
        </w:tc>
        <w:tc>
          <w:tcPr>
            <w:tcW w:w="1659" w:type="dxa"/>
            <w:tcBorders>
              <w:top w:val="single" w:sz="2" w:space="0" w:color="000000"/>
              <w:left w:val="single" w:sz="2" w:space="0" w:color="000000"/>
              <w:bottom w:val="single" w:sz="2" w:space="0" w:color="000000"/>
              <w:right w:val="single" w:sz="2" w:space="0" w:color="000000"/>
            </w:tcBorders>
          </w:tcPr>
          <w:p w14:paraId="790CBBBE" w14:textId="2885DE35" w:rsidR="00B36CF3" w:rsidRPr="00CB382F" w:rsidRDefault="000D1F54" w:rsidP="000D79EA">
            <w:pPr>
              <w:jc w:val="center"/>
              <w:rPr>
                <w:sz w:val="20"/>
                <w:szCs w:val="20"/>
              </w:rPr>
            </w:pPr>
            <w:r w:rsidRPr="00CB382F">
              <w:rPr>
                <w:rStyle w:val="markedcontent"/>
                <w:sz w:val="20"/>
                <w:szCs w:val="20"/>
              </w:rPr>
              <w:lastRenderedPageBreak/>
              <w:t>≥ 1600</w:t>
            </w:r>
            <w:r w:rsidR="0027339E" w:rsidRPr="00CB382F">
              <w:rPr>
                <w:rStyle w:val="markedcontent"/>
                <w:sz w:val="20"/>
                <w:szCs w:val="20"/>
              </w:rPr>
              <w:t xml:space="preserve"> (liczba)</w:t>
            </w:r>
          </w:p>
        </w:tc>
        <w:tc>
          <w:tcPr>
            <w:tcW w:w="1884" w:type="dxa"/>
            <w:tcBorders>
              <w:top w:val="single" w:sz="2" w:space="0" w:color="000000"/>
              <w:left w:val="single" w:sz="2" w:space="0" w:color="000000"/>
              <w:bottom w:val="single" w:sz="2" w:space="0" w:color="000000"/>
              <w:right w:val="single" w:sz="2" w:space="0" w:color="000000"/>
            </w:tcBorders>
          </w:tcPr>
          <w:p w14:paraId="788B6F45" w14:textId="29CFFED2" w:rsidR="00B36CF3" w:rsidRPr="00CB382F" w:rsidRDefault="00372B48" w:rsidP="00372B48">
            <w:pPr>
              <w:jc w:val="center"/>
              <w:rPr>
                <w:sz w:val="20"/>
                <w:szCs w:val="20"/>
              </w:rPr>
            </w:pPr>
            <w:r w:rsidRPr="00CB382F">
              <w:rPr>
                <w:sz w:val="20"/>
                <w:szCs w:val="20"/>
              </w:rPr>
              <w:t>851</w:t>
            </w:r>
            <w:r w:rsidR="0027339E" w:rsidRPr="00CB382F">
              <w:rPr>
                <w:sz w:val="20"/>
                <w:szCs w:val="20"/>
              </w:rPr>
              <w:t xml:space="preserve"> (liczba)</w:t>
            </w:r>
          </w:p>
        </w:tc>
        <w:tc>
          <w:tcPr>
            <w:tcW w:w="3402" w:type="dxa"/>
            <w:tcBorders>
              <w:top w:val="single" w:sz="2" w:space="0" w:color="000000"/>
              <w:left w:val="single" w:sz="2" w:space="0" w:color="000000"/>
              <w:bottom w:val="single" w:sz="2" w:space="0" w:color="000000"/>
              <w:right w:val="single" w:sz="2" w:space="0" w:color="000000"/>
            </w:tcBorders>
          </w:tcPr>
          <w:p w14:paraId="18389597" w14:textId="7A4472B7" w:rsidR="00B36CF3" w:rsidRPr="00CB382F" w:rsidRDefault="000D1F54">
            <w:pPr>
              <w:rPr>
                <w:sz w:val="20"/>
                <w:szCs w:val="20"/>
              </w:rPr>
            </w:pPr>
            <w:r w:rsidRPr="00CB382F">
              <w:rPr>
                <w:rStyle w:val="markedcontent"/>
                <w:sz w:val="20"/>
                <w:szCs w:val="20"/>
              </w:rPr>
              <w:t>1. Skuteczne typowanie do kontroli przy wykorzystaniu dostępnych narzędzi analitycznych.</w:t>
            </w:r>
            <w:r w:rsidRPr="00CB382F">
              <w:rPr>
                <w:sz w:val="20"/>
                <w:szCs w:val="20"/>
              </w:rPr>
              <w:br/>
            </w:r>
            <w:r w:rsidRPr="00CB382F">
              <w:rPr>
                <w:rStyle w:val="markedcontent"/>
                <w:sz w:val="20"/>
                <w:szCs w:val="20"/>
              </w:rPr>
              <w:t>2. Racjonalne wykorzystanie wyspecjalizowanej kadry.</w:t>
            </w:r>
            <w:r w:rsidRPr="00CB382F">
              <w:rPr>
                <w:sz w:val="20"/>
                <w:szCs w:val="20"/>
              </w:rPr>
              <w:br/>
            </w:r>
            <w:r w:rsidRPr="00CB382F">
              <w:rPr>
                <w:rStyle w:val="markedcontent"/>
                <w:sz w:val="20"/>
                <w:szCs w:val="20"/>
              </w:rPr>
              <w:lastRenderedPageBreak/>
              <w:t>3. Doskonalenie umiejętności w zakresie prowadzenia kontroli.</w:t>
            </w:r>
            <w:r w:rsidRPr="00CB382F">
              <w:rPr>
                <w:sz w:val="20"/>
                <w:szCs w:val="20"/>
              </w:rPr>
              <w:br/>
            </w:r>
            <w:r w:rsidRPr="00CB382F">
              <w:rPr>
                <w:rStyle w:val="markedcontent"/>
                <w:sz w:val="20"/>
                <w:szCs w:val="20"/>
              </w:rPr>
              <w:t>4. Uzupełnienie/wymiana sprzętu komputerowego</w:t>
            </w:r>
          </w:p>
        </w:tc>
        <w:tc>
          <w:tcPr>
            <w:tcW w:w="3118" w:type="dxa"/>
            <w:tcBorders>
              <w:top w:val="single" w:sz="2" w:space="0" w:color="000000"/>
              <w:left w:val="single" w:sz="2" w:space="0" w:color="000000"/>
              <w:bottom w:val="single" w:sz="2" w:space="0" w:color="000000"/>
              <w:right w:val="single" w:sz="2" w:space="0" w:color="000000"/>
            </w:tcBorders>
          </w:tcPr>
          <w:p w14:paraId="4DCF8E82" w14:textId="65908144" w:rsidR="00B36CF3" w:rsidRPr="00CB382F" w:rsidRDefault="00112E4F">
            <w:pPr>
              <w:rPr>
                <w:sz w:val="20"/>
                <w:szCs w:val="20"/>
              </w:rPr>
            </w:pPr>
            <w:r w:rsidRPr="00CB382F">
              <w:rPr>
                <w:rStyle w:val="markedcontent"/>
                <w:sz w:val="20"/>
                <w:szCs w:val="20"/>
              </w:rPr>
              <w:lastRenderedPageBreak/>
              <w:t>1. Skuteczne typowanie do kontroli przy wykorzystaniu dostępnych narzędzi analitycznych.</w:t>
            </w:r>
            <w:r w:rsidRPr="00CB382F">
              <w:rPr>
                <w:sz w:val="20"/>
                <w:szCs w:val="20"/>
              </w:rPr>
              <w:br/>
            </w:r>
            <w:r w:rsidRPr="00CB382F">
              <w:rPr>
                <w:rStyle w:val="markedcontent"/>
                <w:sz w:val="20"/>
                <w:szCs w:val="20"/>
              </w:rPr>
              <w:t>2. Racjonalne wykorzystanie wyspecjalizowanej kadry.</w:t>
            </w:r>
            <w:r w:rsidRPr="00CB382F">
              <w:rPr>
                <w:sz w:val="20"/>
                <w:szCs w:val="20"/>
              </w:rPr>
              <w:br/>
            </w:r>
            <w:r w:rsidRPr="00CB382F">
              <w:rPr>
                <w:rStyle w:val="markedcontent"/>
                <w:sz w:val="20"/>
                <w:szCs w:val="20"/>
              </w:rPr>
              <w:lastRenderedPageBreak/>
              <w:t>3. Doskonalenie umiejętności w zakresie prowadzenia kontroli.</w:t>
            </w:r>
          </w:p>
        </w:tc>
      </w:tr>
      <w:tr w:rsidR="00272591" w14:paraId="4DDE5F17" w14:textId="77777777" w:rsidTr="00E14260">
        <w:trPr>
          <w:trHeight w:val="296"/>
        </w:trPr>
        <w:tc>
          <w:tcPr>
            <w:tcW w:w="487" w:type="dxa"/>
            <w:tcBorders>
              <w:top w:val="single" w:sz="2" w:space="0" w:color="000000"/>
              <w:left w:val="single" w:sz="2" w:space="0" w:color="000000"/>
              <w:bottom w:val="single" w:sz="2" w:space="0" w:color="000000"/>
              <w:right w:val="single" w:sz="2" w:space="0" w:color="000000"/>
            </w:tcBorders>
          </w:tcPr>
          <w:p w14:paraId="68994E49" w14:textId="075EDC21" w:rsidR="00B36CF3" w:rsidRDefault="000C1F1F">
            <w:pPr>
              <w:ind w:left="17"/>
              <w:jc w:val="center"/>
            </w:pPr>
            <w:r>
              <w:lastRenderedPageBreak/>
              <w:t>9</w:t>
            </w:r>
          </w:p>
        </w:tc>
        <w:tc>
          <w:tcPr>
            <w:tcW w:w="2277" w:type="dxa"/>
            <w:tcBorders>
              <w:top w:val="single" w:sz="2" w:space="0" w:color="000000"/>
              <w:left w:val="single" w:sz="2" w:space="0" w:color="000000"/>
              <w:bottom w:val="single" w:sz="2" w:space="0" w:color="000000"/>
              <w:right w:val="single" w:sz="2" w:space="0" w:color="000000"/>
            </w:tcBorders>
          </w:tcPr>
          <w:p w14:paraId="5C5D2EBE" w14:textId="1C1D01DC" w:rsidR="00B36CF3" w:rsidRPr="00CB382F" w:rsidRDefault="0091356C">
            <w:pPr>
              <w:rPr>
                <w:sz w:val="20"/>
                <w:szCs w:val="20"/>
              </w:rPr>
            </w:pPr>
            <w:r w:rsidRPr="00CB382F">
              <w:rPr>
                <w:rStyle w:val="markedcontent"/>
                <w:rFonts w:asciiTheme="minorHAnsi" w:hAnsiTheme="minorHAnsi" w:cstheme="minorHAnsi"/>
                <w:sz w:val="20"/>
                <w:szCs w:val="20"/>
              </w:rPr>
              <w:t>Wzrost skuteczności i efektywności poboru należności podatkowych w wyniku działalności pionu kontroli KAS</w:t>
            </w:r>
          </w:p>
        </w:tc>
        <w:tc>
          <w:tcPr>
            <w:tcW w:w="2042" w:type="dxa"/>
            <w:tcBorders>
              <w:top w:val="single" w:sz="2" w:space="0" w:color="000000"/>
              <w:left w:val="single" w:sz="2" w:space="0" w:color="000000"/>
              <w:bottom w:val="single" w:sz="2" w:space="0" w:color="000000"/>
              <w:right w:val="single" w:sz="2" w:space="0" w:color="000000"/>
            </w:tcBorders>
          </w:tcPr>
          <w:p w14:paraId="7DD72242" w14:textId="44A3EFDE" w:rsidR="00B36CF3" w:rsidRPr="00CB382F" w:rsidRDefault="000D1F54">
            <w:pPr>
              <w:rPr>
                <w:sz w:val="20"/>
                <w:szCs w:val="20"/>
              </w:rPr>
            </w:pPr>
            <w:r w:rsidRPr="00CB382F">
              <w:rPr>
                <w:rStyle w:val="markedcontent"/>
                <w:sz w:val="20"/>
                <w:szCs w:val="20"/>
              </w:rPr>
              <w:t>Weryfikacja realizacji obowiązku</w:t>
            </w:r>
            <w:r w:rsidR="000D79EA" w:rsidRPr="00CB382F">
              <w:rPr>
                <w:rStyle w:val="markedcontent"/>
                <w:sz w:val="20"/>
                <w:szCs w:val="20"/>
              </w:rPr>
              <w:t xml:space="preserve"> </w:t>
            </w:r>
            <w:r w:rsidRPr="00CB382F">
              <w:rPr>
                <w:rStyle w:val="markedcontent"/>
                <w:sz w:val="20"/>
                <w:szCs w:val="20"/>
              </w:rPr>
              <w:t>ewidencjonowania obrotu przy</w:t>
            </w:r>
            <w:r w:rsidR="000D79EA" w:rsidRPr="00CB382F">
              <w:rPr>
                <w:rStyle w:val="markedcontent"/>
                <w:sz w:val="20"/>
                <w:szCs w:val="20"/>
              </w:rPr>
              <w:t xml:space="preserve"> </w:t>
            </w:r>
            <w:r w:rsidRPr="00CB382F">
              <w:rPr>
                <w:rStyle w:val="markedcontent"/>
                <w:sz w:val="20"/>
                <w:szCs w:val="20"/>
              </w:rPr>
              <w:t>wykorzystaniu kasy rejestrującej oraz</w:t>
            </w:r>
            <w:r w:rsidR="000D79EA" w:rsidRPr="00CB382F">
              <w:rPr>
                <w:rStyle w:val="markedcontent"/>
                <w:sz w:val="20"/>
                <w:szCs w:val="20"/>
              </w:rPr>
              <w:t xml:space="preserve"> </w:t>
            </w:r>
            <w:r w:rsidRPr="00CB382F">
              <w:rPr>
                <w:rStyle w:val="markedcontent"/>
                <w:sz w:val="20"/>
                <w:szCs w:val="20"/>
              </w:rPr>
              <w:t>wydawania paragonów fiskalnych w</w:t>
            </w:r>
            <w:r w:rsidR="000D79EA" w:rsidRPr="00CB382F">
              <w:rPr>
                <w:rStyle w:val="markedcontent"/>
                <w:sz w:val="20"/>
                <w:szCs w:val="20"/>
              </w:rPr>
              <w:t xml:space="preserve"> </w:t>
            </w:r>
            <w:r w:rsidRPr="00CB382F">
              <w:rPr>
                <w:rStyle w:val="markedcontent"/>
                <w:sz w:val="20"/>
                <w:szCs w:val="20"/>
              </w:rPr>
              <w:t>trybie nabycia sprawdzającego</w:t>
            </w:r>
          </w:p>
        </w:tc>
        <w:tc>
          <w:tcPr>
            <w:tcW w:w="1659" w:type="dxa"/>
            <w:tcBorders>
              <w:top w:val="single" w:sz="2" w:space="0" w:color="000000"/>
              <w:left w:val="single" w:sz="2" w:space="0" w:color="000000"/>
              <w:bottom w:val="single" w:sz="2" w:space="0" w:color="000000"/>
              <w:right w:val="single" w:sz="2" w:space="0" w:color="000000"/>
            </w:tcBorders>
          </w:tcPr>
          <w:p w14:paraId="414A4C1E" w14:textId="435A3A96" w:rsidR="00B36CF3" w:rsidRPr="00CB382F" w:rsidRDefault="000D1F54" w:rsidP="000D79EA">
            <w:pPr>
              <w:jc w:val="center"/>
              <w:rPr>
                <w:sz w:val="20"/>
                <w:szCs w:val="20"/>
              </w:rPr>
            </w:pPr>
            <w:r w:rsidRPr="00CB382F">
              <w:rPr>
                <w:rStyle w:val="markedcontent"/>
                <w:sz w:val="20"/>
                <w:szCs w:val="20"/>
              </w:rPr>
              <w:t>≥ 3100</w:t>
            </w:r>
            <w:r w:rsidR="0027339E" w:rsidRPr="00CB382F">
              <w:rPr>
                <w:rStyle w:val="markedcontent"/>
                <w:sz w:val="20"/>
                <w:szCs w:val="20"/>
              </w:rPr>
              <w:t xml:space="preserve"> (liczba)</w:t>
            </w:r>
          </w:p>
        </w:tc>
        <w:tc>
          <w:tcPr>
            <w:tcW w:w="1884" w:type="dxa"/>
            <w:tcBorders>
              <w:top w:val="single" w:sz="2" w:space="0" w:color="000000"/>
              <w:left w:val="single" w:sz="2" w:space="0" w:color="000000"/>
              <w:bottom w:val="single" w:sz="2" w:space="0" w:color="000000"/>
              <w:right w:val="single" w:sz="2" w:space="0" w:color="000000"/>
            </w:tcBorders>
          </w:tcPr>
          <w:p w14:paraId="5A56E467" w14:textId="64DC34A2" w:rsidR="00B36CF3" w:rsidRPr="00CB382F" w:rsidRDefault="00372B48" w:rsidP="00372B48">
            <w:pPr>
              <w:jc w:val="center"/>
              <w:rPr>
                <w:sz w:val="20"/>
                <w:szCs w:val="20"/>
              </w:rPr>
            </w:pPr>
            <w:r w:rsidRPr="00CB382F">
              <w:rPr>
                <w:sz w:val="20"/>
                <w:szCs w:val="20"/>
              </w:rPr>
              <w:t>3</w:t>
            </w:r>
            <w:r w:rsidR="0027339E" w:rsidRPr="00CB382F">
              <w:rPr>
                <w:sz w:val="20"/>
                <w:szCs w:val="20"/>
              </w:rPr>
              <w:t> </w:t>
            </w:r>
            <w:r w:rsidRPr="00CB382F">
              <w:rPr>
                <w:sz w:val="20"/>
                <w:szCs w:val="20"/>
              </w:rPr>
              <w:t>791</w:t>
            </w:r>
            <w:r w:rsidR="0027339E" w:rsidRPr="00CB382F">
              <w:rPr>
                <w:sz w:val="20"/>
                <w:szCs w:val="20"/>
              </w:rPr>
              <w:t xml:space="preserve"> </w:t>
            </w:r>
            <w:r w:rsidR="0027339E" w:rsidRPr="00CB382F">
              <w:rPr>
                <w:rStyle w:val="markedcontent"/>
                <w:sz w:val="20"/>
                <w:szCs w:val="20"/>
              </w:rPr>
              <w:t>(liczba)</w:t>
            </w:r>
            <w:r w:rsidRPr="00CB382F">
              <w:rPr>
                <w:sz w:val="20"/>
                <w:szCs w:val="20"/>
              </w:rPr>
              <w:t xml:space="preserve"> </w:t>
            </w:r>
          </w:p>
        </w:tc>
        <w:tc>
          <w:tcPr>
            <w:tcW w:w="3402" w:type="dxa"/>
            <w:tcBorders>
              <w:top w:val="single" w:sz="2" w:space="0" w:color="000000"/>
              <w:left w:val="single" w:sz="2" w:space="0" w:color="000000"/>
              <w:bottom w:val="single" w:sz="2" w:space="0" w:color="000000"/>
              <w:right w:val="single" w:sz="2" w:space="0" w:color="000000"/>
            </w:tcBorders>
          </w:tcPr>
          <w:p w14:paraId="52852486" w14:textId="5F6DB23B" w:rsidR="00B36CF3" w:rsidRPr="00CB382F" w:rsidRDefault="000D1F54">
            <w:pPr>
              <w:rPr>
                <w:sz w:val="20"/>
                <w:szCs w:val="20"/>
              </w:rPr>
            </w:pPr>
            <w:r w:rsidRPr="00CB382F">
              <w:rPr>
                <w:rStyle w:val="markedcontent"/>
                <w:sz w:val="20"/>
                <w:szCs w:val="20"/>
              </w:rPr>
              <w:t>1. Racjonalne wykorzystanie kadry pracowniczej.</w:t>
            </w:r>
            <w:r w:rsidRPr="00CB382F">
              <w:rPr>
                <w:sz w:val="20"/>
                <w:szCs w:val="20"/>
              </w:rPr>
              <w:br/>
            </w:r>
            <w:r w:rsidRPr="00CB382F">
              <w:rPr>
                <w:rStyle w:val="markedcontent"/>
                <w:sz w:val="20"/>
                <w:szCs w:val="20"/>
              </w:rPr>
              <w:t>2. Bieżące monitorowanie ilości zweryfikowanych podatników.</w:t>
            </w:r>
            <w:r w:rsidRPr="00CB382F">
              <w:rPr>
                <w:sz w:val="20"/>
                <w:szCs w:val="20"/>
              </w:rPr>
              <w:br/>
            </w:r>
            <w:r w:rsidRPr="00CB382F">
              <w:rPr>
                <w:rStyle w:val="markedcontent"/>
                <w:sz w:val="20"/>
                <w:szCs w:val="20"/>
              </w:rPr>
              <w:t>3. Odpowiednie typowanie podmiotów/obszarów do kontroli.</w:t>
            </w:r>
            <w:r w:rsidRPr="00CB382F">
              <w:rPr>
                <w:sz w:val="20"/>
                <w:szCs w:val="20"/>
              </w:rPr>
              <w:br/>
            </w:r>
            <w:r w:rsidRPr="00CB382F">
              <w:rPr>
                <w:rStyle w:val="markedcontent"/>
                <w:sz w:val="20"/>
                <w:szCs w:val="20"/>
              </w:rPr>
              <w:t>4. Prowadzenie analiz na podstawie danych z CEKR.</w:t>
            </w:r>
            <w:r w:rsidRPr="00CB382F">
              <w:rPr>
                <w:sz w:val="20"/>
                <w:szCs w:val="20"/>
              </w:rPr>
              <w:br/>
            </w:r>
            <w:r w:rsidRPr="00CB382F">
              <w:rPr>
                <w:rStyle w:val="markedcontent"/>
                <w:sz w:val="20"/>
                <w:szCs w:val="20"/>
              </w:rPr>
              <w:t>5. Prowadzenie sezonowych akcji w przedmiotowym zakresie</w:t>
            </w:r>
            <w:r w:rsidR="0027339E" w:rsidRPr="00CB382F">
              <w:rPr>
                <w:rStyle w:val="markedcontent"/>
                <w:sz w:val="20"/>
                <w:szCs w:val="20"/>
              </w:rPr>
              <w:t>.</w:t>
            </w:r>
          </w:p>
        </w:tc>
        <w:tc>
          <w:tcPr>
            <w:tcW w:w="3118" w:type="dxa"/>
            <w:tcBorders>
              <w:top w:val="single" w:sz="2" w:space="0" w:color="000000"/>
              <w:left w:val="single" w:sz="2" w:space="0" w:color="000000"/>
              <w:bottom w:val="single" w:sz="2" w:space="0" w:color="000000"/>
              <w:right w:val="single" w:sz="2" w:space="0" w:color="000000"/>
            </w:tcBorders>
          </w:tcPr>
          <w:p w14:paraId="501A4251" w14:textId="314674FD" w:rsidR="00112E4F" w:rsidRPr="00CB382F" w:rsidRDefault="00112E4F" w:rsidP="00112E4F">
            <w:pPr>
              <w:rPr>
                <w:rStyle w:val="markedcontent"/>
                <w:sz w:val="20"/>
                <w:szCs w:val="20"/>
              </w:rPr>
            </w:pPr>
            <w:r w:rsidRPr="00CB382F">
              <w:rPr>
                <w:rStyle w:val="markedcontent"/>
                <w:sz w:val="20"/>
                <w:szCs w:val="20"/>
              </w:rPr>
              <w:t xml:space="preserve">1. Zwrócono uwagę na racjonalne wykorzystanie </w:t>
            </w:r>
            <w:r w:rsidR="005768E5">
              <w:rPr>
                <w:rStyle w:val="markedcontent"/>
                <w:sz w:val="20"/>
                <w:szCs w:val="20"/>
              </w:rPr>
              <w:t>z</w:t>
            </w:r>
            <w:r w:rsidR="005768E5" w:rsidRPr="008D609B">
              <w:rPr>
                <w:rStyle w:val="markedcontent"/>
                <w:sz w:val="20"/>
                <w:szCs w:val="20"/>
              </w:rPr>
              <w:t xml:space="preserve">asobów </w:t>
            </w:r>
            <w:r w:rsidRPr="008D609B">
              <w:rPr>
                <w:rStyle w:val="markedcontent"/>
                <w:sz w:val="20"/>
                <w:szCs w:val="20"/>
              </w:rPr>
              <w:t>kadr</w:t>
            </w:r>
            <w:r w:rsidR="005768E5" w:rsidRPr="008D609B">
              <w:rPr>
                <w:rStyle w:val="markedcontent"/>
                <w:sz w:val="20"/>
                <w:szCs w:val="20"/>
              </w:rPr>
              <w:t>owych</w:t>
            </w:r>
            <w:r w:rsidRPr="008D609B">
              <w:rPr>
                <w:rStyle w:val="markedcontent"/>
                <w:sz w:val="20"/>
                <w:szCs w:val="20"/>
              </w:rPr>
              <w:t>.</w:t>
            </w:r>
            <w:r w:rsidRPr="008D609B">
              <w:rPr>
                <w:sz w:val="20"/>
                <w:szCs w:val="20"/>
              </w:rPr>
              <w:br/>
            </w:r>
            <w:r w:rsidRPr="00CB382F">
              <w:rPr>
                <w:rStyle w:val="markedcontent"/>
                <w:sz w:val="20"/>
                <w:szCs w:val="20"/>
              </w:rPr>
              <w:t>2. Na bieżąco monitorowano ilości zweryfikowanych podatników.</w:t>
            </w:r>
            <w:r w:rsidRPr="00CB382F">
              <w:rPr>
                <w:sz w:val="20"/>
                <w:szCs w:val="20"/>
              </w:rPr>
              <w:br/>
            </w:r>
            <w:r w:rsidRPr="00CB382F">
              <w:rPr>
                <w:rStyle w:val="markedcontent"/>
                <w:sz w:val="20"/>
                <w:szCs w:val="20"/>
              </w:rPr>
              <w:t>3. Odpowiednie typowanie podmiotów/obszarów do kontroli</w:t>
            </w:r>
          </w:p>
          <w:p w14:paraId="58D7121A" w14:textId="1A6EED87" w:rsidR="00B36CF3" w:rsidRPr="00CB382F" w:rsidRDefault="00112E4F" w:rsidP="00112E4F">
            <w:pPr>
              <w:rPr>
                <w:sz w:val="20"/>
                <w:szCs w:val="20"/>
              </w:rPr>
            </w:pPr>
            <w:r w:rsidRPr="00CB382F">
              <w:rPr>
                <w:rStyle w:val="markedcontent"/>
                <w:sz w:val="20"/>
                <w:szCs w:val="20"/>
              </w:rPr>
              <w:t>4. Prowadzenie sezonowych akcji w przedmiotowym zakresie</w:t>
            </w:r>
          </w:p>
        </w:tc>
      </w:tr>
      <w:tr w:rsidR="000D1F54" w14:paraId="4095ED1A" w14:textId="77777777" w:rsidTr="00E14260">
        <w:trPr>
          <w:trHeight w:val="296"/>
        </w:trPr>
        <w:tc>
          <w:tcPr>
            <w:tcW w:w="487" w:type="dxa"/>
            <w:tcBorders>
              <w:top w:val="single" w:sz="2" w:space="0" w:color="000000"/>
              <w:left w:val="single" w:sz="2" w:space="0" w:color="000000"/>
              <w:bottom w:val="single" w:sz="2" w:space="0" w:color="000000"/>
              <w:right w:val="single" w:sz="2" w:space="0" w:color="000000"/>
            </w:tcBorders>
          </w:tcPr>
          <w:p w14:paraId="3E6C916C" w14:textId="7F2A4010" w:rsidR="000D1F54" w:rsidRDefault="000D1F54">
            <w:pPr>
              <w:ind w:left="17"/>
              <w:jc w:val="center"/>
            </w:pPr>
            <w:r>
              <w:t>10</w:t>
            </w:r>
          </w:p>
        </w:tc>
        <w:tc>
          <w:tcPr>
            <w:tcW w:w="2277" w:type="dxa"/>
            <w:tcBorders>
              <w:top w:val="single" w:sz="2" w:space="0" w:color="000000"/>
              <w:left w:val="single" w:sz="2" w:space="0" w:color="000000"/>
              <w:bottom w:val="single" w:sz="2" w:space="0" w:color="000000"/>
              <w:right w:val="single" w:sz="2" w:space="0" w:color="000000"/>
            </w:tcBorders>
          </w:tcPr>
          <w:p w14:paraId="6613ACDB" w14:textId="1FDD0D7F" w:rsidR="000D1F54" w:rsidRPr="00CB382F" w:rsidRDefault="0091356C">
            <w:pPr>
              <w:rPr>
                <w:sz w:val="20"/>
                <w:szCs w:val="20"/>
              </w:rPr>
            </w:pPr>
            <w:r w:rsidRPr="00CB382F">
              <w:rPr>
                <w:rStyle w:val="markedcontent"/>
                <w:rFonts w:asciiTheme="minorHAnsi" w:hAnsiTheme="minorHAnsi" w:cstheme="minorHAnsi"/>
                <w:sz w:val="20"/>
                <w:szCs w:val="20"/>
              </w:rPr>
              <w:t>Wzrost skuteczności i efektywności poboru należności podatkowych w wyniku działalności pionu kontroli KAS</w:t>
            </w:r>
          </w:p>
        </w:tc>
        <w:tc>
          <w:tcPr>
            <w:tcW w:w="2042" w:type="dxa"/>
            <w:tcBorders>
              <w:top w:val="single" w:sz="2" w:space="0" w:color="000000"/>
              <w:left w:val="single" w:sz="2" w:space="0" w:color="000000"/>
              <w:bottom w:val="single" w:sz="2" w:space="0" w:color="000000"/>
              <w:right w:val="single" w:sz="2" w:space="0" w:color="000000"/>
            </w:tcBorders>
          </w:tcPr>
          <w:p w14:paraId="1BDB387C" w14:textId="5D459116" w:rsidR="000D1F54" w:rsidRPr="00CB382F" w:rsidRDefault="000D1F54">
            <w:pPr>
              <w:rPr>
                <w:sz w:val="20"/>
                <w:szCs w:val="20"/>
              </w:rPr>
            </w:pPr>
            <w:r w:rsidRPr="00CB382F">
              <w:rPr>
                <w:rStyle w:val="markedcontent"/>
                <w:sz w:val="20"/>
                <w:szCs w:val="20"/>
              </w:rPr>
              <w:t>Weryfikacja realizacji obowiązku</w:t>
            </w:r>
            <w:r w:rsidR="000D79EA" w:rsidRPr="00CB382F">
              <w:rPr>
                <w:rStyle w:val="markedcontent"/>
                <w:sz w:val="20"/>
                <w:szCs w:val="20"/>
              </w:rPr>
              <w:t xml:space="preserve"> </w:t>
            </w:r>
            <w:r w:rsidRPr="00CB382F">
              <w:rPr>
                <w:rStyle w:val="markedcontent"/>
                <w:sz w:val="20"/>
                <w:szCs w:val="20"/>
              </w:rPr>
              <w:t>ewidencjonowania obrotu przy</w:t>
            </w:r>
            <w:r w:rsidR="000D79EA" w:rsidRPr="00CB382F">
              <w:rPr>
                <w:rStyle w:val="markedcontent"/>
                <w:sz w:val="20"/>
                <w:szCs w:val="20"/>
              </w:rPr>
              <w:t xml:space="preserve"> </w:t>
            </w:r>
            <w:r w:rsidRPr="00CB382F">
              <w:rPr>
                <w:rStyle w:val="markedcontent"/>
                <w:sz w:val="20"/>
                <w:szCs w:val="20"/>
              </w:rPr>
              <w:t>wykorzystaniu kasy rejestrującej oraz</w:t>
            </w:r>
            <w:r w:rsidR="000D79EA" w:rsidRPr="00CB382F">
              <w:rPr>
                <w:rStyle w:val="markedcontent"/>
                <w:sz w:val="20"/>
                <w:szCs w:val="20"/>
              </w:rPr>
              <w:t xml:space="preserve"> </w:t>
            </w:r>
            <w:r w:rsidRPr="00CB382F">
              <w:rPr>
                <w:rStyle w:val="markedcontent"/>
                <w:sz w:val="20"/>
                <w:szCs w:val="20"/>
              </w:rPr>
              <w:t>wydawania paragonów fiskalnych w</w:t>
            </w:r>
            <w:r w:rsidRPr="00CB382F">
              <w:rPr>
                <w:sz w:val="20"/>
                <w:szCs w:val="20"/>
              </w:rPr>
              <w:br/>
            </w:r>
            <w:r w:rsidRPr="00CB382F">
              <w:rPr>
                <w:rStyle w:val="markedcontent"/>
                <w:sz w:val="20"/>
                <w:szCs w:val="20"/>
              </w:rPr>
              <w:t>trybie czynności mandatowych</w:t>
            </w:r>
          </w:p>
        </w:tc>
        <w:tc>
          <w:tcPr>
            <w:tcW w:w="1659" w:type="dxa"/>
            <w:tcBorders>
              <w:top w:val="single" w:sz="2" w:space="0" w:color="000000"/>
              <w:left w:val="single" w:sz="2" w:space="0" w:color="000000"/>
              <w:bottom w:val="single" w:sz="2" w:space="0" w:color="000000"/>
              <w:right w:val="single" w:sz="2" w:space="0" w:color="000000"/>
            </w:tcBorders>
          </w:tcPr>
          <w:p w14:paraId="4412A83E" w14:textId="074881BC" w:rsidR="000D1F54" w:rsidRPr="00CB382F" w:rsidRDefault="000D1F54" w:rsidP="000D79EA">
            <w:pPr>
              <w:jc w:val="center"/>
              <w:rPr>
                <w:sz w:val="20"/>
                <w:szCs w:val="20"/>
              </w:rPr>
            </w:pPr>
            <w:r w:rsidRPr="00CB382F">
              <w:rPr>
                <w:rStyle w:val="markedcontent"/>
                <w:sz w:val="20"/>
                <w:szCs w:val="20"/>
              </w:rPr>
              <w:t>≥ 3100</w:t>
            </w:r>
            <w:r w:rsidR="0027339E" w:rsidRPr="00CB382F">
              <w:rPr>
                <w:rStyle w:val="markedcontent"/>
                <w:sz w:val="20"/>
                <w:szCs w:val="20"/>
              </w:rPr>
              <w:t xml:space="preserve"> (liczba)</w:t>
            </w:r>
          </w:p>
        </w:tc>
        <w:tc>
          <w:tcPr>
            <w:tcW w:w="1884" w:type="dxa"/>
            <w:tcBorders>
              <w:top w:val="single" w:sz="2" w:space="0" w:color="000000"/>
              <w:left w:val="single" w:sz="2" w:space="0" w:color="000000"/>
              <w:bottom w:val="single" w:sz="2" w:space="0" w:color="000000"/>
              <w:right w:val="single" w:sz="2" w:space="0" w:color="000000"/>
            </w:tcBorders>
          </w:tcPr>
          <w:p w14:paraId="1ACD1909" w14:textId="6C160661" w:rsidR="000D1F54" w:rsidRPr="00CB382F" w:rsidRDefault="00372B48" w:rsidP="00372B48">
            <w:pPr>
              <w:jc w:val="center"/>
              <w:rPr>
                <w:sz w:val="20"/>
                <w:szCs w:val="20"/>
              </w:rPr>
            </w:pPr>
            <w:r w:rsidRPr="00CB382F">
              <w:rPr>
                <w:sz w:val="20"/>
                <w:szCs w:val="20"/>
              </w:rPr>
              <w:t>9</w:t>
            </w:r>
            <w:r w:rsidR="0027339E" w:rsidRPr="00CB382F">
              <w:rPr>
                <w:sz w:val="20"/>
                <w:szCs w:val="20"/>
              </w:rPr>
              <w:t> </w:t>
            </w:r>
            <w:r w:rsidRPr="00CB382F">
              <w:rPr>
                <w:sz w:val="20"/>
                <w:szCs w:val="20"/>
              </w:rPr>
              <w:t>523</w:t>
            </w:r>
            <w:r w:rsidR="0027339E" w:rsidRPr="00CB382F">
              <w:rPr>
                <w:sz w:val="20"/>
                <w:szCs w:val="20"/>
              </w:rPr>
              <w:t xml:space="preserve"> </w:t>
            </w:r>
            <w:r w:rsidR="0027339E" w:rsidRPr="00CB382F">
              <w:rPr>
                <w:rStyle w:val="markedcontent"/>
                <w:sz w:val="20"/>
                <w:szCs w:val="20"/>
              </w:rPr>
              <w:t>(liczba)</w:t>
            </w:r>
          </w:p>
        </w:tc>
        <w:tc>
          <w:tcPr>
            <w:tcW w:w="3402" w:type="dxa"/>
            <w:tcBorders>
              <w:top w:val="single" w:sz="2" w:space="0" w:color="000000"/>
              <w:left w:val="single" w:sz="2" w:space="0" w:color="000000"/>
              <w:bottom w:val="single" w:sz="2" w:space="0" w:color="000000"/>
              <w:right w:val="single" w:sz="2" w:space="0" w:color="000000"/>
            </w:tcBorders>
          </w:tcPr>
          <w:p w14:paraId="49461ED3" w14:textId="0E5B5E46" w:rsidR="000D1F54" w:rsidRPr="00CB382F" w:rsidRDefault="000D1F54" w:rsidP="000D79EA">
            <w:pPr>
              <w:rPr>
                <w:sz w:val="20"/>
                <w:szCs w:val="20"/>
              </w:rPr>
            </w:pPr>
            <w:r w:rsidRPr="00CB382F">
              <w:rPr>
                <w:rStyle w:val="markedcontent"/>
                <w:sz w:val="20"/>
                <w:szCs w:val="20"/>
              </w:rPr>
              <w:t>1. Racjonalne wykorzystanie kadry pracowniczej.</w:t>
            </w:r>
            <w:r w:rsidRPr="00CB382F">
              <w:rPr>
                <w:sz w:val="20"/>
                <w:szCs w:val="20"/>
              </w:rPr>
              <w:br/>
            </w:r>
            <w:r w:rsidRPr="00CB382F">
              <w:rPr>
                <w:rStyle w:val="markedcontent"/>
                <w:sz w:val="20"/>
                <w:szCs w:val="20"/>
              </w:rPr>
              <w:t>2. Bieżące monitorowanie ilości zweryfikowanych podatników.</w:t>
            </w:r>
            <w:r w:rsidRPr="00CB382F">
              <w:rPr>
                <w:sz w:val="20"/>
                <w:szCs w:val="20"/>
              </w:rPr>
              <w:br/>
            </w:r>
            <w:r w:rsidRPr="00CB382F">
              <w:rPr>
                <w:rStyle w:val="markedcontent"/>
                <w:sz w:val="20"/>
                <w:szCs w:val="20"/>
              </w:rPr>
              <w:t>3. Odpowiednie typowanie podmiotów/obszarów do kontroli.</w:t>
            </w:r>
            <w:r w:rsidRPr="00CB382F">
              <w:rPr>
                <w:sz w:val="20"/>
                <w:szCs w:val="20"/>
              </w:rPr>
              <w:br/>
            </w:r>
            <w:r w:rsidRPr="00CB382F">
              <w:rPr>
                <w:rStyle w:val="markedcontent"/>
                <w:sz w:val="20"/>
                <w:szCs w:val="20"/>
              </w:rPr>
              <w:t>4. Prowadzenie analiz na podstawie danych z CEKR.</w:t>
            </w:r>
            <w:r w:rsidRPr="00CB382F">
              <w:rPr>
                <w:sz w:val="20"/>
                <w:szCs w:val="20"/>
              </w:rPr>
              <w:br/>
            </w:r>
            <w:r w:rsidRPr="00CB382F">
              <w:rPr>
                <w:rStyle w:val="markedcontent"/>
                <w:sz w:val="20"/>
                <w:szCs w:val="20"/>
              </w:rPr>
              <w:t>5. Prowadzenie sezonowych akcji w przedmiotowym zakresie</w:t>
            </w:r>
            <w:r w:rsidR="0027339E" w:rsidRPr="00CB382F">
              <w:rPr>
                <w:rStyle w:val="markedcontent"/>
                <w:sz w:val="20"/>
                <w:szCs w:val="20"/>
              </w:rPr>
              <w:t>.</w:t>
            </w:r>
          </w:p>
        </w:tc>
        <w:tc>
          <w:tcPr>
            <w:tcW w:w="3118" w:type="dxa"/>
            <w:tcBorders>
              <w:top w:val="single" w:sz="2" w:space="0" w:color="000000"/>
              <w:left w:val="single" w:sz="2" w:space="0" w:color="000000"/>
              <w:bottom w:val="single" w:sz="2" w:space="0" w:color="000000"/>
              <w:right w:val="single" w:sz="2" w:space="0" w:color="000000"/>
            </w:tcBorders>
          </w:tcPr>
          <w:p w14:paraId="2219531B" w14:textId="741CED67" w:rsidR="000D1F54" w:rsidRPr="00CB382F" w:rsidRDefault="00112E4F">
            <w:pPr>
              <w:rPr>
                <w:sz w:val="20"/>
                <w:szCs w:val="20"/>
              </w:rPr>
            </w:pPr>
            <w:r w:rsidRPr="00CB382F">
              <w:rPr>
                <w:rStyle w:val="markedcontent"/>
                <w:sz w:val="20"/>
                <w:szCs w:val="20"/>
              </w:rPr>
              <w:t xml:space="preserve">1. Zwrócono uwagę na racjonalne wykorzystanie </w:t>
            </w:r>
            <w:r w:rsidR="005768E5" w:rsidRPr="008D609B">
              <w:rPr>
                <w:rStyle w:val="markedcontent"/>
                <w:sz w:val="20"/>
                <w:szCs w:val="20"/>
              </w:rPr>
              <w:t>zasobów kadrowych</w:t>
            </w:r>
            <w:r w:rsidRPr="008D609B">
              <w:rPr>
                <w:rStyle w:val="markedcontent"/>
                <w:sz w:val="20"/>
                <w:szCs w:val="20"/>
              </w:rPr>
              <w:t>.</w:t>
            </w:r>
            <w:r w:rsidRPr="008D609B">
              <w:rPr>
                <w:sz w:val="20"/>
                <w:szCs w:val="20"/>
              </w:rPr>
              <w:br/>
            </w:r>
            <w:r w:rsidRPr="00CB382F">
              <w:rPr>
                <w:rStyle w:val="markedcontent"/>
                <w:sz w:val="20"/>
                <w:szCs w:val="20"/>
              </w:rPr>
              <w:t>2. Na bieżąco monitorowano ilości zweryfikowanych podatników.</w:t>
            </w:r>
            <w:r w:rsidRPr="00CB382F">
              <w:rPr>
                <w:sz w:val="20"/>
                <w:szCs w:val="20"/>
              </w:rPr>
              <w:br/>
            </w:r>
            <w:r w:rsidRPr="00CB382F">
              <w:rPr>
                <w:rStyle w:val="markedcontent"/>
                <w:sz w:val="20"/>
                <w:szCs w:val="20"/>
              </w:rPr>
              <w:t>3. Odpowiednie typowanie podmiotów/obszarów do kontroli.</w:t>
            </w:r>
            <w:r w:rsidRPr="00CB382F">
              <w:rPr>
                <w:sz w:val="20"/>
                <w:szCs w:val="20"/>
              </w:rPr>
              <w:br/>
            </w:r>
            <w:r w:rsidRPr="00CB382F">
              <w:rPr>
                <w:rStyle w:val="markedcontent"/>
                <w:sz w:val="20"/>
                <w:szCs w:val="20"/>
              </w:rPr>
              <w:t>4. Prowadzenie analiz na podstawie danych z CEKR.</w:t>
            </w:r>
            <w:r w:rsidRPr="00CB382F">
              <w:rPr>
                <w:sz w:val="20"/>
                <w:szCs w:val="20"/>
              </w:rPr>
              <w:br/>
            </w:r>
            <w:r w:rsidRPr="00CB382F">
              <w:rPr>
                <w:rStyle w:val="markedcontent"/>
                <w:sz w:val="20"/>
                <w:szCs w:val="20"/>
              </w:rPr>
              <w:t>5. Prowadzenie sezonowych akcji w przedmiotowym zakresie</w:t>
            </w:r>
          </w:p>
        </w:tc>
      </w:tr>
      <w:tr w:rsidR="000D1F54" w14:paraId="19C4B029" w14:textId="77777777" w:rsidTr="00E14260">
        <w:trPr>
          <w:trHeight w:val="296"/>
        </w:trPr>
        <w:tc>
          <w:tcPr>
            <w:tcW w:w="487" w:type="dxa"/>
            <w:tcBorders>
              <w:top w:val="single" w:sz="2" w:space="0" w:color="000000"/>
              <w:left w:val="single" w:sz="2" w:space="0" w:color="000000"/>
              <w:bottom w:val="single" w:sz="2" w:space="0" w:color="000000"/>
              <w:right w:val="single" w:sz="2" w:space="0" w:color="000000"/>
            </w:tcBorders>
          </w:tcPr>
          <w:p w14:paraId="1604DFF1" w14:textId="7F7578F5" w:rsidR="000D1F54" w:rsidRDefault="000D1F54">
            <w:pPr>
              <w:ind w:left="17"/>
              <w:jc w:val="center"/>
            </w:pPr>
            <w:r>
              <w:t>11</w:t>
            </w:r>
          </w:p>
        </w:tc>
        <w:tc>
          <w:tcPr>
            <w:tcW w:w="2277" w:type="dxa"/>
            <w:tcBorders>
              <w:top w:val="single" w:sz="2" w:space="0" w:color="000000"/>
              <w:left w:val="single" w:sz="2" w:space="0" w:color="000000"/>
              <w:bottom w:val="single" w:sz="2" w:space="0" w:color="000000"/>
              <w:right w:val="single" w:sz="2" w:space="0" w:color="000000"/>
            </w:tcBorders>
          </w:tcPr>
          <w:p w14:paraId="540FCDBB" w14:textId="7E5B79EE" w:rsidR="000D1F54" w:rsidRPr="00CB382F" w:rsidRDefault="0091356C">
            <w:pPr>
              <w:rPr>
                <w:sz w:val="20"/>
                <w:szCs w:val="20"/>
              </w:rPr>
            </w:pPr>
            <w:r w:rsidRPr="00CB382F">
              <w:rPr>
                <w:rStyle w:val="markedcontent"/>
                <w:rFonts w:asciiTheme="minorHAnsi" w:hAnsiTheme="minorHAnsi" w:cstheme="minorHAnsi"/>
                <w:sz w:val="20"/>
                <w:szCs w:val="20"/>
              </w:rPr>
              <w:t>Wzrost skuteczności i efektywności poboru należności podatkowych w wyniku działalności pionu kontroli KAS</w:t>
            </w:r>
          </w:p>
        </w:tc>
        <w:tc>
          <w:tcPr>
            <w:tcW w:w="2042" w:type="dxa"/>
            <w:tcBorders>
              <w:top w:val="single" w:sz="2" w:space="0" w:color="000000"/>
              <w:left w:val="single" w:sz="2" w:space="0" w:color="000000"/>
              <w:bottom w:val="single" w:sz="2" w:space="0" w:color="000000"/>
              <w:right w:val="single" w:sz="2" w:space="0" w:color="000000"/>
            </w:tcBorders>
          </w:tcPr>
          <w:p w14:paraId="7D546D13" w14:textId="77E4ADEA" w:rsidR="000D1F54" w:rsidRPr="00CB382F" w:rsidRDefault="000D1F54">
            <w:pPr>
              <w:rPr>
                <w:sz w:val="20"/>
                <w:szCs w:val="20"/>
              </w:rPr>
            </w:pPr>
            <w:r w:rsidRPr="00CB382F">
              <w:rPr>
                <w:rStyle w:val="markedcontent"/>
                <w:sz w:val="20"/>
                <w:szCs w:val="20"/>
              </w:rPr>
              <w:t>Efektywność kontroli podatków</w:t>
            </w:r>
          </w:p>
        </w:tc>
        <w:tc>
          <w:tcPr>
            <w:tcW w:w="1659" w:type="dxa"/>
            <w:tcBorders>
              <w:top w:val="single" w:sz="2" w:space="0" w:color="000000"/>
              <w:left w:val="single" w:sz="2" w:space="0" w:color="000000"/>
              <w:bottom w:val="single" w:sz="2" w:space="0" w:color="000000"/>
              <w:right w:val="single" w:sz="2" w:space="0" w:color="000000"/>
            </w:tcBorders>
          </w:tcPr>
          <w:p w14:paraId="2AE9728E" w14:textId="1F75F21E" w:rsidR="000D1F54" w:rsidRPr="00CB382F" w:rsidRDefault="000D1F54" w:rsidP="000D79EA">
            <w:pPr>
              <w:jc w:val="center"/>
              <w:rPr>
                <w:sz w:val="20"/>
                <w:szCs w:val="20"/>
              </w:rPr>
            </w:pPr>
            <w:r w:rsidRPr="00CB382F">
              <w:rPr>
                <w:rStyle w:val="markedcontent"/>
                <w:sz w:val="20"/>
                <w:szCs w:val="20"/>
              </w:rPr>
              <w:t>≥ 85</w:t>
            </w:r>
            <w:r w:rsidR="0027339E" w:rsidRPr="00CB382F">
              <w:rPr>
                <w:rStyle w:val="markedcontent"/>
                <w:sz w:val="20"/>
                <w:szCs w:val="20"/>
              </w:rPr>
              <w:t xml:space="preserve"> (liczba)</w:t>
            </w:r>
          </w:p>
        </w:tc>
        <w:tc>
          <w:tcPr>
            <w:tcW w:w="1884" w:type="dxa"/>
            <w:tcBorders>
              <w:top w:val="single" w:sz="2" w:space="0" w:color="000000"/>
              <w:left w:val="single" w:sz="2" w:space="0" w:color="000000"/>
              <w:bottom w:val="single" w:sz="2" w:space="0" w:color="000000"/>
              <w:right w:val="single" w:sz="2" w:space="0" w:color="000000"/>
            </w:tcBorders>
          </w:tcPr>
          <w:p w14:paraId="58DC86C7" w14:textId="54B1ED89" w:rsidR="000D1F54" w:rsidRPr="00CB382F" w:rsidRDefault="00372B48" w:rsidP="00372B48">
            <w:pPr>
              <w:jc w:val="center"/>
              <w:rPr>
                <w:sz w:val="20"/>
                <w:szCs w:val="20"/>
              </w:rPr>
            </w:pPr>
            <w:r w:rsidRPr="00CB382F">
              <w:rPr>
                <w:sz w:val="20"/>
                <w:szCs w:val="20"/>
              </w:rPr>
              <w:t>95,15</w:t>
            </w:r>
            <w:r w:rsidR="0027339E" w:rsidRPr="00CB382F">
              <w:rPr>
                <w:sz w:val="20"/>
                <w:szCs w:val="20"/>
              </w:rPr>
              <w:t xml:space="preserve"> </w:t>
            </w:r>
            <w:r w:rsidR="0027339E" w:rsidRPr="00CB382F">
              <w:rPr>
                <w:rStyle w:val="markedcontent"/>
                <w:sz w:val="20"/>
                <w:szCs w:val="20"/>
              </w:rPr>
              <w:t>(liczba)</w:t>
            </w:r>
          </w:p>
        </w:tc>
        <w:tc>
          <w:tcPr>
            <w:tcW w:w="3402" w:type="dxa"/>
            <w:tcBorders>
              <w:top w:val="single" w:sz="2" w:space="0" w:color="000000"/>
              <w:left w:val="single" w:sz="2" w:space="0" w:color="000000"/>
              <w:bottom w:val="single" w:sz="2" w:space="0" w:color="000000"/>
              <w:right w:val="single" w:sz="2" w:space="0" w:color="000000"/>
            </w:tcBorders>
          </w:tcPr>
          <w:p w14:paraId="1F2B6E4A" w14:textId="0EDA4731" w:rsidR="000D1F54" w:rsidRPr="00CB382F" w:rsidRDefault="000D1F54">
            <w:pPr>
              <w:rPr>
                <w:sz w:val="20"/>
                <w:szCs w:val="20"/>
              </w:rPr>
            </w:pPr>
            <w:r w:rsidRPr="00CB382F">
              <w:rPr>
                <w:rStyle w:val="markedcontent"/>
                <w:sz w:val="20"/>
                <w:szCs w:val="20"/>
              </w:rPr>
              <w:t>1.Skuteczne typowanie do kontroli przy wykorzystaniu dostępnych narzędzi analitycznych.</w:t>
            </w:r>
            <w:r w:rsidRPr="00CB382F">
              <w:rPr>
                <w:sz w:val="20"/>
                <w:szCs w:val="20"/>
              </w:rPr>
              <w:br/>
            </w:r>
            <w:r w:rsidRPr="00CB382F">
              <w:rPr>
                <w:rStyle w:val="markedcontent"/>
                <w:sz w:val="20"/>
                <w:szCs w:val="20"/>
              </w:rPr>
              <w:t>2. Racjonalne wykorzystanie wyspecjalizowanej kadry.</w:t>
            </w:r>
            <w:r w:rsidRPr="00CB382F">
              <w:rPr>
                <w:sz w:val="20"/>
                <w:szCs w:val="20"/>
              </w:rPr>
              <w:br/>
            </w:r>
            <w:r w:rsidRPr="00CB382F">
              <w:rPr>
                <w:rStyle w:val="markedcontent"/>
                <w:sz w:val="20"/>
                <w:szCs w:val="20"/>
              </w:rPr>
              <w:t>3. Doskonalenie umiejętności w zakresie prowadzenia kontroli.</w:t>
            </w:r>
            <w:r w:rsidRPr="00CB382F">
              <w:rPr>
                <w:sz w:val="20"/>
                <w:szCs w:val="20"/>
              </w:rPr>
              <w:br/>
            </w:r>
            <w:r w:rsidRPr="00CB382F">
              <w:rPr>
                <w:rStyle w:val="markedcontent"/>
                <w:sz w:val="20"/>
                <w:szCs w:val="20"/>
              </w:rPr>
              <w:t>4. Uzupełnienie/wymiana sprzętu komputerowego.</w:t>
            </w:r>
          </w:p>
        </w:tc>
        <w:tc>
          <w:tcPr>
            <w:tcW w:w="3118" w:type="dxa"/>
            <w:tcBorders>
              <w:top w:val="single" w:sz="2" w:space="0" w:color="000000"/>
              <w:left w:val="single" w:sz="2" w:space="0" w:color="000000"/>
              <w:bottom w:val="single" w:sz="2" w:space="0" w:color="000000"/>
              <w:right w:val="single" w:sz="2" w:space="0" w:color="000000"/>
            </w:tcBorders>
          </w:tcPr>
          <w:p w14:paraId="6032D93C" w14:textId="0F6FED48" w:rsidR="000D1F54" w:rsidRPr="00CB382F" w:rsidRDefault="00112E4F">
            <w:pPr>
              <w:rPr>
                <w:sz w:val="20"/>
                <w:szCs w:val="20"/>
              </w:rPr>
            </w:pPr>
            <w:r w:rsidRPr="00CB382F">
              <w:rPr>
                <w:rStyle w:val="markedcontent"/>
                <w:sz w:val="20"/>
                <w:szCs w:val="20"/>
              </w:rPr>
              <w:t>1.Skuteczne typowanie do kontroli przy wykorzystaniu dostępnych narzędzi analitycznych.</w:t>
            </w:r>
            <w:r w:rsidRPr="00CB382F">
              <w:rPr>
                <w:sz w:val="20"/>
                <w:szCs w:val="20"/>
              </w:rPr>
              <w:br/>
            </w:r>
            <w:r w:rsidRPr="00CB382F">
              <w:rPr>
                <w:rStyle w:val="markedcontent"/>
                <w:sz w:val="20"/>
                <w:szCs w:val="20"/>
              </w:rPr>
              <w:t>2.Zwrócono uwagę na racjonalne wykorzystanie wyspecjalizowanej kadry.</w:t>
            </w:r>
            <w:r w:rsidRPr="00CB382F">
              <w:rPr>
                <w:sz w:val="20"/>
                <w:szCs w:val="20"/>
              </w:rPr>
              <w:br/>
            </w:r>
            <w:r w:rsidRPr="00CB382F">
              <w:rPr>
                <w:rStyle w:val="markedcontent"/>
                <w:sz w:val="20"/>
                <w:szCs w:val="20"/>
              </w:rPr>
              <w:t>3. Doskonalenie umiejętności w zakresie prowadzenia kontroli.</w:t>
            </w:r>
          </w:p>
        </w:tc>
      </w:tr>
      <w:tr w:rsidR="000D1F54" w14:paraId="5BA345C0" w14:textId="77777777" w:rsidTr="00E14260">
        <w:trPr>
          <w:trHeight w:val="296"/>
        </w:trPr>
        <w:tc>
          <w:tcPr>
            <w:tcW w:w="487" w:type="dxa"/>
            <w:tcBorders>
              <w:top w:val="single" w:sz="2" w:space="0" w:color="000000"/>
              <w:left w:val="single" w:sz="2" w:space="0" w:color="000000"/>
              <w:bottom w:val="single" w:sz="2" w:space="0" w:color="000000"/>
              <w:right w:val="single" w:sz="2" w:space="0" w:color="000000"/>
            </w:tcBorders>
          </w:tcPr>
          <w:p w14:paraId="05B97994" w14:textId="33511126" w:rsidR="000D1F54" w:rsidRDefault="000D1F54">
            <w:pPr>
              <w:ind w:left="17"/>
              <w:jc w:val="center"/>
            </w:pPr>
            <w:r>
              <w:t>12</w:t>
            </w:r>
          </w:p>
        </w:tc>
        <w:tc>
          <w:tcPr>
            <w:tcW w:w="2277" w:type="dxa"/>
            <w:tcBorders>
              <w:top w:val="single" w:sz="2" w:space="0" w:color="000000"/>
              <w:left w:val="single" w:sz="2" w:space="0" w:color="000000"/>
              <w:bottom w:val="single" w:sz="2" w:space="0" w:color="000000"/>
              <w:right w:val="single" w:sz="2" w:space="0" w:color="000000"/>
            </w:tcBorders>
          </w:tcPr>
          <w:p w14:paraId="3779E890" w14:textId="24A548F0" w:rsidR="000D1F54" w:rsidRPr="00CB382F" w:rsidRDefault="0091356C">
            <w:pPr>
              <w:rPr>
                <w:sz w:val="20"/>
                <w:szCs w:val="20"/>
              </w:rPr>
            </w:pPr>
            <w:r w:rsidRPr="00CB382F">
              <w:rPr>
                <w:rStyle w:val="markedcontent"/>
                <w:rFonts w:asciiTheme="minorHAnsi" w:hAnsiTheme="minorHAnsi" w:cstheme="minorHAnsi"/>
                <w:sz w:val="20"/>
                <w:szCs w:val="20"/>
              </w:rPr>
              <w:t>Wzrost skuteczności i efektywności poboru należności podatkowych w wyniku działalności pionu kontroli KAS</w:t>
            </w:r>
          </w:p>
        </w:tc>
        <w:tc>
          <w:tcPr>
            <w:tcW w:w="2042" w:type="dxa"/>
            <w:tcBorders>
              <w:top w:val="single" w:sz="2" w:space="0" w:color="000000"/>
              <w:left w:val="single" w:sz="2" w:space="0" w:color="000000"/>
              <w:bottom w:val="single" w:sz="2" w:space="0" w:color="000000"/>
              <w:right w:val="single" w:sz="2" w:space="0" w:color="000000"/>
            </w:tcBorders>
          </w:tcPr>
          <w:p w14:paraId="5ADBAA93" w14:textId="776F8C1A" w:rsidR="000D1F54" w:rsidRPr="00CB382F" w:rsidRDefault="000D79EA">
            <w:pPr>
              <w:rPr>
                <w:sz w:val="20"/>
                <w:szCs w:val="20"/>
              </w:rPr>
            </w:pPr>
            <w:r w:rsidRPr="00CB382F">
              <w:rPr>
                <w:rStyle w:val="markedcontent"/>
                <w:sz w:val="20"/>
                <w:szCs w:val="20"/>
              </w:rPr>
              <w:t>Realizacja kontroli podatków -</w:t>
            </w:r>
            <w:r w:rsidRPr="00CB382F">
              <w:rPr>
                <w:sz w:val="20"/>
                <w:szCs w:val="20"/>
              </w:rPr>
              <w:br/>
            </w:r>
            <w:r w:rsidRPr="00CB382F">
              <w:rPr>
                <w:rStyle w:val="markedcontent"/>
                <w:sz w:val="20"/>
                <w:szCs w:val="20"/>
              </w:rPr>
              <w:t>kontrole podatkowe</w:t>
            </w:r>
          </w:p>
        </w:tc>
        <w:tc>
          <w:tcPr>
            <w:tcW w:w="1659" w:type="dxa"/>
            <w:tcBorders>
              <w:top w:val="single" w:sz="2" w:space="0" w:color="000000"/>
              <w:left w:val="single" w:sz="2" w:space="0" w:color="000000"/>
              <w:bottom w:val="single" w:sz="2" w:space="0" w:color="000000"/>
              <w:right w:val="single" w:sz="2" w:space="0" w:color="000000"/>
            </w:tcBorders>
          </w:tcPr>
          <w:p w14:paraId="382BABDC" w14:textId="7A426CF9" w:rsidR="000D1F54" w:rsidRPr="00CB382F" w:rsidRDefault="000D79EA" w:rsidP="00272591">
            <w:pPr>
              <w:jc w:val="center"/>
              <w:rPr>
                <w:sz w:val="20"/>
                <w:szCs w:val="20"/>
              </w:rPr>
            </w:pPr>
            <w:r w:rsidRPr="00CB382F">
              <w:rPr>
                <w:rStyle w:val="markedcontent"/>
                <w:sz w:val="20"/>
                <w:szCs w:val="20"/>
              </w:rPr>
              <w:t>≥ 2790</w:t>
            </w:r>
            <w:r w:rsidR="0027339E" w:rsidRPr="00CB382F">
              <w:rPr>
                <w:rStyle w:val="markedcontent"/>
                <w:sz w:val="20"/>
                <w:szCs w:val="20"/>
              </w:rPr>
              <w:t xml:space="preserve"> pkt</w:t>
            </w:r>
          </w:p>
        </w:tc>
        <w:tc>
          <w:tcPr>
            <w:tcW w:w="1884" w:type="dxa"/>
            <w:tcBorders>
              <w:top w:val="single" w:sz="2" w:space="0" w:color="000000"/>
              <w:left w:val="single" w:sz="2" w:space="0" w:color="000000"/>
              <w:bottom w:val="single" w:sz="2" w:space="0" w:color="000000"/>
              <w:right w:val="single" w:sz="2" w:space="0" w:color="000000"/>
            </w:tcBorders>
          </w:tcPr>
          <w:p w14:paraId="7E6CE452" w14:textId="7B1A63AD" w:rsidR="000D1F54" w:rsidRPr="00CB382F" w:rsidRDefault="00372B48" w:rsidP="00372B48">
            <w:pPr>
              <w:jc w:val="center"/>
              <w:rPr>
                <w:sz w:val="20"/>
                <w:szCs w:val="20"/>
              </w:rPr>
            </w:pPr>
            <w:r w:rsidRPr="00CB382F">
              <w:rPr>
                <w:sz w:val="20"/>
                <w:szCs w:val="20"/>
              </w:rPr>
              <w:t>3</w:t>
            </w:r>
            <w:r w:rsidR="0027339E" w:rsidRPr="00CB382F">
              <w:rPr>
                <w:sz w:val="20"/>
                <w:szCs w:val="20"/>
              </w:rPr>
              <w:t> </w:t>
            </w:r>
            <w:r w:rsidRPr="00CB382F">
              <w:rPr>
                <w:sz w:val="20"/>
                <w:szCs w:val="20"/>
              </w:rPr>
              <w:t>502</w:t>
            </w:r>
            <w:r w:rsidR="0027339E" w:rsidRPr="00CB382F">
              <w:rPr>
                <w:sz w:val="20"/>
                <w:szCs w:val="20"/>
              </w:rPr>
              <w:t xml:space="preserve"> pkt</w:t>
            </w:r>
          </w:p>
        </w:tc>
        <w:tc>
          <w:tcPr>
            <w:tcW w:w="3402" w:type="dxa"/>
            <w:tcBorders>
              <w:top w:val="single" w:sz="2" w:space="0" w:color="000000"/>
              <w:left w:val="single" w:sz="2" w:space="0" w:color="000000"/>
              <w:bottom w:val="single" w:sz="2" w:space="0" w:color="000000"/>
              <w:right w:val="single" w:sz="2" w:space="0" w:color="000000"/>
            </w:tcBorders>
          </w:tcPr>
          <w:p w14:paraId="32800FFB" w14:textId="623C58ED" w:rsidR="000D1F54" w:rsidRPr="00CB382F" w:rsidRDefault="004F63B0">
            <w:pPr>
              <w:rPr>
                <w:sz w:val="20"/>
                <w:szCs w:val="20"/>
              </w:rPr>
            </w:pPr>
            <w:r w:rsidRPr="00CB382F">
              <w:rPr>
                <w:rStyle w:val="markedcontent"/>
                <w:sz w:val="20"/>
                <w:szCs w:val="20"/>
              </w:rPr>
              <w:t>1. Skuteczne typowanie do kontroli przy wykorzystaniu dostępnych narzędzi analitycznych.</w:t>
            </w:r>
            <w:r w:rsidRPr="00CB382F">
              <w:rPr>
                <w:sz w:val="20"/>
                <w:szCs w:val="20"/>
              </w:rPr>
              <w:br/>
            </w:r>
            <w:r w:rsidRPr="00CB382F">
              <w:rPr>
                <w:rStyle w:val="markedcontent"/>
                <w:sz w:val="20"/>
                <w:szCs w:val="20"/>
              </w:rPr>
              <w:t>2. Racjonalne wykorzystanie wyspecjalizowanej kadry.</w:t>
            </w:r>
            <w:r w:rsidRPr="00CB382F">
              <w:rPr>
                <w:sz w:val="20"/>
                <w:szCs w:val="20"/>
              </w:rPr>
              <w:br/>
            </w:r>
            <w:r w:rsidRPr="00CB382F">
              <w:rPr>
                <w:rStyle w:val="markedcontent"/>
                <w:sz w:val="20"/>
                <w:szCs w:val="20"/>
              </w:rPr>
              <w:t xml:space="preserve">3. Doskonalenie umiejętności w </w:t>
            </w:r>
            <w:r w:rsidRPr="00CB382F">
              <w:rPr>
                <w:rStyle w:val="markedcontent"/>
                <w:sz w:val="20"/>
                <w:szCs w:val="20"/>
              </w:rPr>
              <w:lastRenderedPageBreak/>
              <w:t>zakresie prowadzenia kontroli.</w:t>
            </w:r>
            <w:r w:rsidRPr="00CB382F">
              <w:rPr>
                <w:sz w:val="20"/>
                <w:szCs w:val="20"/>
              </w:rPr>
              <w:br/>
            </w:r>
            <w:r w:rsidRPr="00CB382F">
              <w:rPr>
                <w:rStyle w:val="markedcontent"/>
                <w:sz w:val="20"/>
                <w:szCs w:val="20"/>
              </w:rPr>
              <w:t>4. Dokształcenie kadry w prowadzeniu przedmiotowych kontroli.</w:t>
            </w:r>
            <w:r w:rsidRPr="00CB382F">
              <w:rPr>
                <w:sz w:val="20"/>
                <w:szCs w:val="20"/>
              </w:rPr>
              <w:br/>
            </w:r>
            <w:r w:rsidRPr="00CB382F">
              <w:rPr>
                <w:rStyle w:val="markedcontent"/>
                <w:sz w:val="20"/>
                <w:szCs w:val="20"/>
              </w:rPr>
              <w:t>5. Uzupełnienie/wymiana sprzętu komputerowego</w:t>
            </w:r>
            <w:r w:rsidR="0027339E" w:rsidRPr="00CB382F">
              <w:rPr>
                <w:rStyle w:val="markedcontent"/>
                <w:sz w:val="20"/>
                <w:szCs w:val="20"/>
              </w:rPr>
              <w:t>.</w:t>
            </w:r>
          </w:p>
        </w:tc>
        <w:tc>
          <w:tcPr>
            <w:tcW w:w="3118" w:type="dxa"/>
            <w:tcBorders>
              <w:top w:val="single" w:sz="2" w:space="0" w:color="000000"/>
              <w:left w:val="single" w:sz="2" w:space="0" w:color="000000"/>
              <w:bottom w:val="single" w:sz="2" w:space="0" w:color="000000"/>
              <w:right w:val="single" w:sz="2" w:space="0" w:color="000000"/>
            </w:tcBorders>
          </w:tcPr>
          <w:p w14:paraId="75F1E320" w14:textId="58FDFFD3" w:rsidR="000D1F54" w:rsidRPr="00CB382F" w:rsidRDefault="00E26ACA">
            <w:pPr>
              <w:rPr>
                <w:sz w:val="20"/>
                <w:szCs w:val="20"/>
              </w:rPr>
            </w:pPr>
            <w:r w:rsidRPr="00CB382F">
              <w:rPr>
                <w:rStyle w:val="markedcontent"/>
                <w:sz w:val="20"/>
                <w:szCs w:val="20"/>
              </w:rPr>
              <w:lastRenderedPageBreak/>
              <w:t>1. Skuteczne typowanie do kontroli przy wykorzystaniu dostępnych narzędzi analitycznych.</w:t>
            </w:r>
            <w:r w:rsidRPr="00CB382F">
              <w:rPr>
                <w:sz w:val="20"/>
                <w:szCs w:val="20"/>
              </w:rPr>
              <w:br/>
            </w:r>
            <w:r w:rsidRPr="00CB382F">
              <w:rPr>
                <w:rStyle w:val="markedcontent"/>
                <w:sz w:val="20"/>
                <w:szCs w:val="20"/>
              </w:rPr>
              <w:t>2. Zwrócono uwagę na  wykorzystanie wyspecjalizowanej kadry.</w:t>
            </w:r>
            <w:r w:rsidRPr="00CB382F">
              <w:rPr>
                <w:sz w:val="20"/>
                <w:szCs w:val="20"/>
              </w:rPr>
              <w:br/>
            </w:r>
            <w:r w:rsidRPr="00CB382F">
              <w:rPr>
                <w:rStyle w:val="markedcontent"/>
                <w:sz w:val="20"/>
                <w:szCs w:val="20"/>
              </w:rPr>
              <w:lastRenderedPageBreak/>
              <w:t>3. Doskonalenie umiejętności w zakresie prowadzenia kontroli.</w:t>
            </w:r>
          </w:p>
        </w:tc>
      </w:tr>
      <w:tr w:rsidR="000D1F54" w14:paraId="41AD2298" w14:textId="77777777" w:rsidTr="00E14260">
        <w:trPr>
          <w:trHeight w:val="296"/>
        </w:trPr>
        <w:tc>
          <w:tcPr>
            <w:tcW w:w="487" w:type="dxa"/>
            <w:tcBorders>
              <w:top w:val="single" w:sz="2" w:space="0" w:color="000000"/>
              <w:left w:val="single" w:sz="2" w:space="0" w:color="000000"/>
              <w:bottom w:val="single" w:sz="2" w:space="0" w:color="000000"/>
              <w:right w:val="single" w:sz="2" w:space="0" w:color="000000"/>
            </w:tcBorders>
          </w:tcPr>
          <w:p w14:paraId="041AC776" w14:textId="05AE987F" w:rsidR="000D1F54" w:rsidRDefault="000D1F54">
            <w:pPr>
              <w:ind w:left="17"/>
              <w:jc w:val="center"/>
            </w:pPr>
            <w:r>
              <w:lastRenderedPageBreak/>
              <w:t>13</w:t>
            </w:r>
          </w:p>
        </w:tc>
        <w:tc>
          <w:tcPr>
            <w:tcW w:w="2277" w:type="dxa"/>
            <w:tcBorders>
              <w:top w:val="single" w:sz="2" w:space="0" w:color="000000"/>
              <w:left w:val="single" w:sz="2" w:space="0" w:color="000000"/>
              <w:bottom w:val="single" w:sz="2" w:space="0" w:color="000000"/>
              <w:right w:val="single" w:sz="2" w:space="0" w:color="000000"/>
            </w:tcBorders>
          </w:tcPr>
          <w:p w14:paraId="12629C1D" w14:textId="73EBD2F6" w:rsidR="000D1F54" w:rsidRPr="00CB382F" w:rsidRDefault="0091356C">
            <w:pPr>
              <w:rPr>
                <w:sz w:val="20"/>
                <w:szCs w:val="20"/>
              </w:rPr>
            </w:pPr>
            <w:r w:rsidRPr="00CB382F">
              <w:rPr>
                <w:rStyle w:val="markedcontent"/>
                <w:rFonts w:asciiTheme="minorHAnsi" w:hAnsiTheme="minorHAnsi" w:cstheme="minorHAnsi"/>
                <w:sz w:val="20"/>
                <w:szCs w:val="20"/>
              </w:rPr>
              <w:t>Wzrost skuteczności i efektywności poboru należności podatkowych w wyniku działalności pionu kontroli KAS</w:t>
            </w:r>
          </w:p>
        </w:tc>
        <w:tc>
          <w:tcPr>
            <w:tcW w:w="2042" w:type="dxa"/>
            <w:tcBorders>
              <w:top w:val="single" w:sz="2" w:space="0" w:color="000000"/>
              <w:left w:val="single" w:sz="2" w:space="0" w:color="000000"/>
              <w:bottom w:val="single" w:sz="2" w:space="0" w:color="000000"/>
              <w:right w:val="single" w:sz="2" w:space="0" w:color="000000"/>
            </w:tcBorders>
          </w:tcPr>
          <w:p w14:paraId="6C0BB862" w14:textId="1B71D9AB" w:rsidR="000D1F54" w:rsidRPr="00CB382F" w:rsidRDefault="004F63B0">
            <w:pPr>
              <w:rPr>
                <w:sz w:val="20"/>
                <w:szCs w:val="20"/>
              </w:rPr>
            </w:pPr>
            <w:r w:rsidRPr="00CB382F">
              <w:rPr>
                <w:rStyle w:val="markedcontent"/>
                <w:sz w:val="20"/>
                <w:szCs w:val="20"/>
              </w:rPr>
              <w:t>Realizacja kontroli podatków -</w:t>
            </w:r>
            <w:r w:rsidRPr="00CB382F">
              <w:rPr>
                <w:sz w:val="20"/>
                <w:szCs w:val="20"/>
              </w:rPr>
              <w:br/>
            </w:r>
            <w:r w:rsidRPr="00CB382F">
              <w:rPr>
                <w:rStyle w:val="markedcontent"/>
                <w:sz w:val="20"/>
                <w:szCs w:val="20"/>
              </w:rPr>
              <w:t>kontrole celno-skarbowe</w:t>
            </w:r>
          </w:p>
        </w:tc>
        <w:tc>
          <w:tcPr>
            <w:tcW w:w="1659" w:type="dxa"/>
            <w:tcBorders>
              <w:top w:val="single" w:sz="2" w:space="0" w:color="000000"/>
              <w:left w:val="single" w:sz="2" w:space="0" w:color="000000"/>
              <w:bottom w:val="single" w:sz="2" w:space="0" w:color="000000"/>
              <w:right w:val="single" w:sz="2" w:space="0" w:color="000000"/>
            </w:tcBorders>
          </w:tcPr>
          <w:p w14:paraId="18AD7C1E" w14:textId="0F481AA0" w:rsidR="000D1F54" w:rsidRPr="00CB382F" w:rsidRDefault="004F63B0" w:rsidP="00272591">
            <w:pPr>
              <w:jc w:val="center"/>
              <w:rPr>
                <w:sz w:val="20"/>
                <w:szCs w:val="20"/>
              </w:rPr>
            </w:pPr>
            <w:r w:rsidRPr="00CB382F">
              <w:rPr>
                <w:rStyle w:val="markedcontent"/>
                <w:sz w:val="20"/>
                <w:szCs w:val="20"/>
              </w:rPr>
              <w:t>≥ 3264</w:t>
            </w:r>
            <w:r w:rsidR="0027339E" w:rsidRPr="00CB382F">
              <w:rPr>
                <w:rStyle w:val="markedcontent"/>
                <w:sz w:val="20"/>
                <w:szCs w:val="20"/>
              </w:rPr>
              <w:t xml:space="preserve"> pkt</w:t>
            </w:r>
          </w:p>
        </w:tc>
        <w:tc>
          <w:tcPr>
            <w:tcW w:w="1884" w:type="dxa"/>
            <w:tcBorders>
              <w:top w:val="single" w:sz="2" w:space="0" w:color="000000"/>
              <w:left w:val="single" w:sz="2" w:space="0" w:color="000000"/>
              <w:bottom w:val="single" w:sz="2" w:space="0" w:color="000000"/>
              <w:right w:val="single" w:sz="2" w:space="0" w:color="000000"/>
            </w:tcBorders>
          </w:tcPr>
          <w:p w14:paraId="527F4FC2" w14:textId="4F10555E" w:rsidR="000D1F54" w:rsidRPr="00CB382F" w:rsidRDefault="00372B48" w:rsidP="00372B48">
            <w:pPr>
              <w:jc w:val="center"/>
              <w:rPr>
                <w:sz w:val="20"/>
                <w:szCs w:val="20"/>
              </w:rPr>
            </w:pPr>
            <w:r w:rsidRPr="00CB382F">
              <w:rPr>
                <w:sz w:val="20"/>
                <w:szCs w:val="20"/>
              </w:rPr>
              <w:t>3 264,20</w:t>
            </w:r>
            <w:r w:rsidR="0027339E" w:rsidRPr="00CB382F">
              <w:rPr>
                <w:sz w:val="20"/>
                <w:szCs w:val="20"/>
              </w:rPr>
              <w:t xml:space="preserve"> pkt</w:t>
            </w:r>
          </w:p>
        </w:tc>
        <w:tc>
          <w:tcPr>
            <w:tcW w:w="3402" w:type="dxa"/>
            <w:tcBorders>
              <w:top w:val="single" w:sz="2" w:space="0" w:color="000000"/>
              <w:left w:val="single" w:sz="2" w:space="0" w:color="000000"/>
              <w:bottom w:val="single" w:sz="2" w:space="0" w:color="000000"/>
              <w:right w:val="single" w:sz="2" w:space="0" w:color="000000"/>
            </w:tcBorders>
          </w:tcPr>
          <w:p w14:paraId="79239C8A" w14:textId="402C7076" w:rsidR="000D1F54" w:rsidRPr="00CB382F" w:rsidRDefault="004F63B0">
            <w:pPr>
              <w:rPr>
                <w:sz w:val="20"/>
                <w:szCs w:val="20"/>
              </w:rPr>
            </w:pPr>
            <w:r w:rsidRPr="00CB382F">
              <w:rPr>
                <w:rStyle w:val="markedcontent"/>
                <w:sz w:val="20"/>
                <w:szCs w:val="20"/>
              </w:rPr>
              <w:t>1. Skuteczne typowanie do kontroli przy wykorzystaniu dostępnych narzędzi analitycznych.</w:t>
            </w:r>
            <w:r w:rsidRPr="00CB382F">
              <w:rPr>
                <w:sz w:val="20"/>
                <w:szCs w:val="20"/>
              </w:rPr>
              <w:br/>
            </w:r>
            <w:r w:rsidRPr="00CB382F">
              <w:rPr>
                <w:rStyle w:val="markedcontent"/>
                <w:sz w:val="20"/>
                <w:szCs w:val="20"/>
              </w:rPr>
              <w:t>2. Racjonalne wykorzystanie wyspecjalizowanej kadry.</w:t>
            </w:r>
            <w:r w:rsidRPr="00CB382F">
              <w:rPr>
                <w:sz w:val="20"/>
                <w:szCs w:val="20"/>
              </w:rPr>
              <w:br/>
            </w:r>
            <w:r w:rsidRPr="00CB382F">
              <w:rPr>
                <w:rStyle w:val="markedcontent"/>
                <w:sz w:val="20"/>
                <w:szCs w:val="20"/>
              </w:rPr>
              <w:t>3. Doskonalenie umiejętności w zakresie prowadzenia kontroli.</w:t>
            </w:r>
            <w:r w:rsidRPr="00CB382F">
              <w:rPr>
                <w:sz w:val="20"/>
                <w:szCs w:val="20"/>
              </w:rPr>
              <w:br/>
            </w:r>
            <w:r w:rsidRPr="00CB382F">
              <w:rPr>
                <w:rStyle w:val="markedcontent"/>
                <w:sz w:val="20"/>
                <w:szCs w:val="20"/>
              </w:rPr>
              <w:t>4. Uzupełnienie/wymiana sprzętu komputerowego</w:t>
            </w:r>
            <w:r w:rsidR="0027339E" w:rsidRPr="00CB382F">
              <w:rPr>
                <w:rStyle w:val="markedcontent"/>
                <w:sz w:val="20"/>
                <w:szCs w:val="20"/>
              </w:rPr>
              <w:t>.</w:t>
            </w:r>
          </w:p>
        </w:tc>
        <w:tc>
          <w:tcPr>
            <w:tcW w:w="3118" w:type="dxa"/>
            <w:tcBorders>
              <w:top w:val="single" w:sz="2" w:space="0" w:color="000000"/>
              <w:left w:val="single" w:sz="2" w:space="0" w:color="000000"/>
              <w:bottom w:val="single" w:sz="2" w:space="0" w:color="000000"/>
              <w:right w:val="single" w:sz="2" w:space="0" w:color="000000"/>
            </w:tcBorders>
          </w:tcPr>
          <w:p w14:paraId="3DD6B032" w14:textId="77777777" w:rsidR="00E26ACA" w:rsidRPr="00CB382F" w:rsidRDefault="00E26ACA" w:rsidP="00E26ACA">
            <w:pPr>
              <w:rPr>
                <w:rStyle w:val="markedcontent"/>
                <w:sz w:val="20"/>
                <w:szCs w:val="20"/>
              </w:rPr>
            </w:pPr>
            <w:r w:rsidRPr="00CB382F">
              <w:rPr>
                <w:rStyle w:val="markedcontent"/>
                <w:sz w:val="20"/>
                <w:szCs w:val="20"/>
              </w:rPr>
              <w:t>1. Zwrócono uwagę na racjonalne wykorzystanie kadry.</w:t>
            </w:r>
            <w:r w:rsidRPr="00CB382F">
              <w:rPr>
                <w:sz w:val="20"/>
                <w:szCs w:val="20"/>
              </w:rPr>
              <w:br/>
            </w:r>
            <w:r w:rsidRPr="00CB382F">
              <w:rPr>
                <w:rStyle w:val="markedcontent"/>
                <w:sz w:val="20"/>
                <w:szCs w:val="20"/>
              </w:rPr>
              <w:t>2. Doskonalenie umiejętności w zakresie prowadzenia kontroli.</w:t>
            </w:r>
          </w:p>
          <w:p w14:paraId="66395CE1" w14:textId="703241B5" w:rsidR="000D1F54" w:rsidRPr="00CB382F" w:rsidRDefault="00E26ACA" w:rsidP="00E26ACA">
            <w:pPr>
              <w:rPr>
                <w:sz w:val="20"/>
                <w:szCs w:val="20"/>
              </w:rPr>
            </w:pPr>
            <w:r w:rsidRPr="00CB382F">
              <w:rPr>
                <w:rStyle w:val="markedcontent"/>
                <w:sz w:val="20"/>
                <w:szCs w:val="20"/>
              </w:rPr>
              <w:t>3. Skuteczne typowanie do kontroli przy wykorzystaniu dostępnych narzędzi analitycznych.</w:t>
            </w:r>
          </w:p>
        </w:tc>
      </w:tr>
      <w:tr w:rsidR="004F63B0" w14:paraId="52722C9A" w14:textId="77777777" w:rsidTr="00E14260">
        <w:trPr>
          <w:trHeight w:val="296"/>
        </w:trPr>
        <w:tc>
          <w:tcPr>
            <w:tcW w:w="487" w:type="dxa"/>
            <w:tcBorders>
              <w:top w:val="single" w:sz="2" w:space="0" w:color="000000"/>
              <w:left w:val="single" w:sz="2" w:space="0" w:color="000000"/>
              <w:bottom w:val="single" w:sz="2" w:space="0" w:color="000000"/>
              <w:right w:val="single" w:sz="2" w:space="0" w:color="000000"/>
            </w:tcBorders>
          </w:tcPr>
          <w:p w14:paraId="52A8E7C0" w14:textId="3FCC5758" w:rsidR="004F63B0" w:rsidRDefault="004F63B0">
            <w:pPr>
              <w:ind w:left="17"/>
              <w:jc w:val="center"/>
            </w:pPr>
            <w:r>
              <w:t>14</w:t>
            </w:r>
          </w:p>
        </w:tc>
        <w:tc>
          <w:tcPr>
            <w:tcW w:w="2277" w:type="dxa"/>
            <w:tcBorders>
              <w:top w:val="single" w:sz="2" w:space="0" w:color="000000"/>
              <w:left w:val="single" w:sz="2" w:space="0" w:color="000000"/>
              <w:bottom w:val="single" w:sz="2" w:space="0" w:color="000000"/>
              <w:right w:val="single" w:sz="2" w:space="0" w:color="000000"/>
            </w:tcBorders>
          </w:tcPr>
          <w:p w14:paraId="34CF80B3" w14:textId="390914EA" w:rsidR="004F63B0" w:rsidRPr="00CB382F" w:rsidRDefault="0091356C">
            <w:pPr>
              <w:rPr>
                <w:sz w:val="20"/>
                <w:szCs w:val="20"/>
              </w:rPr>
            </w:pPr>
            <w:r w:rsidRPr="00CB382F">
              <w:rPr>
                <w:rStyle w:val="markedcontent"/>
                <w:rFonts w:asciiTheme="minorHAnsi" w:hAnsiTheme="minorHAnsi" w:cstheme="minorHAnsi"/>
                <w:sz w:val="20"/>
                <w:szCs w:val="20"/>
              </w:rPr>
              <w:t>Wzrost skuteczności i efektywności poboru należności podatkowych w wyniku działalności pionu kontroli KAS</w:t>
            </w:r>
          </w:p>
        </w:tc>
        <w:tc>
          <w:tcPr>
            <w:tcW w:w="2042" w:type="dxa"/>
            <w:tcBorders>
              <w:top w:val="single" w:sz="2" w:space="0" w:color="000000"/>
              <w:left w:val="single" w:sz="2" w:space="0" w:color="000000"/>
              <w:bottom w:val="single" w:sz="2" w:space="0" w:color="000000"/>
              <w:right w:val="single" w:sz="2" w:space="0" w:color="000000"/>
            </w:tcBorders>
          </w:tcPr>
          <w:p w14:paraId="1789259A" w14:textId="53320DDA" w:rsidR="004F63B0" w:rsidRPr="00CB382F" w:rsidRDefault="004F63B0">
            <w:pPr>
              <w:rPr>
                <w:sz w:val="20"/>
                <w:szCs w:val="20"/>
              </w:rPr>
            </w:pPr>
            <w:r w:rsidRPr="00CB382F">
              <w:rPr>
                <w:rStyle w:val="markedcontent"/>
                <w:sz w:val="20"/>
                <w:szCs w:val="20"/>
              </w:rPr>
              <w:t>Realizacja kontroli</w:t>
            </w:r>
            <w:r w:rsidRPr="00CB382F">
              <w:rPr>
                <w:sz w:val="20"/>
                <w:szCs w:val="20"/>
              </w:rPr>
              <w:br/>
            </w:r>
            <w:r w:rsidRPr="00CB382F">
              <w:rPr>
                <w:rStyle w:val="markedcontent"/>
                <w:sz w:val="20"/>
                <w:szCs w:val="20"/>
              </w:rPr>
              <w:t>przeprowadzonych wobec</w:t>
            </w:r>
            <w:r w:rsidRPr="00CB382F">
              <w:rPr>
                <w:sz w:val="20"/>
                <w:szCs w:val="20"/>
              </w:rPr>
              <w:br/>
            </w:r>
            <w:r w:rsidRPr="00CB382F">
              <w:rPr>
                <w:rStyle w:val="markedcontent"/>
                <w:sz w:val="20"/>
                <w:szCs w:val="20"/>
              </w:rPr>
              <w:t>podatników znajdujących się na</w:t>
            </w:r>
            <w:r w:rsidRPr="00CB382F">
              <w:rPr>
                <w:rStyle w:val="Nagwek1Znak"/>
                <w:sz w:val="20"/>
                <w:szCs w:val="20"/>
              </w:rPr>
              <w:t xml:space="preserve"> </w:t>
            </w:r>
            <w:r w:rsidRPr="00CB382F">
              <w:rPr>
                <w:rStyle w:val="markedcontent"/>
                <w:sz w:val="20"/>
                <w:szCs w:val="20"/>
              </w:rPr>
              <w:t>liście, o której mowa w art. 27b ust. 1</w:t>
            </w:r>
            <w:r w:rsidRPr="00CB382F">
              <w:rPr>
                <w:sz w:val="20"/>
                <w:szCs w:val="20"/>
              </w:rPr>
              <w:br/>
            </w:r>
            <w:r w:rsidRPr="00CB382F">
              <w:rPr>
                <w:rStyle w:val="markedcontent"/>
                <w:sz w:val="20"/>
                <w:szCs w:val="20"/>
              </w:rPr>
              <w:t>ustawy o podatku dochodowym od</w:t>
            </w:r>
            <w:r w:rsidRPr="00CB382F">
              <w:rPr>
                <w:sz w:val="20"/>
                <w:szCs w:val="20"/>
              </w:rPr>
              <w:br/>
            </w:r>
            <w:r w:rsidRPr="00CB382F">
              <w:rPr>
                <w:rStyle w:val="markedcontent"/>
                <w:sz w:val="20"/>
                <w:szCs w:val="20"/>
              </w:rPr>
              <w:t>osób prawnych</w:t>
            </w:r>
          </w:p>
        </w:tc>
        <w:tc>
          <w:tcPr>
            <w:tcW w:w="1659" w:type="dxa"/>
            <w:tcBorders>
              <w:top w:val="single" w:sz="2" w:space="0" w:color="000000"/>
              <w:left w:val="single" w:sz="2" w:space="0" w:color="000000"/>
              <w:bottom w:val="single" w:sz="2" w:space="0" w:color="000000"/>
              <w:right w:val="single" w:sz="2" w:space="0" w:color="000000"/>
            </w:tcBorders>
          </w:tcPr>
          <w:p w14:paraId="03743EDE" w14:textId="6C1AC73E" w:rsidR="004F63B0" w:rsidRPr="00CB382F" w:rsidRDefault="004F63B0" w:rsidP="00272591">
            <w:pPr>
              <w:jc w:val="center"/>
              <w:rPr>
                <w:sz w:val="20"/>
                <w:szCs w:val="20"/>
              </w:rPr>
            </w:pPr>
            <w:r w:rsidRPr="00CB382F">
              <w:rPr>
                <w:rStyle w:val="markedcontent"/>
                <w:sz w:val="20"/>
                <w:szCs w:val="20"/>
              </w:rPr>
              <w:t>≥ 5</w:t>
            </w:r>
            <w:r w:rsidR="0027339E" w:rsidRPr="00CB382F">
              <w:rPr>
                <w:rStyle w:val="markedcontent"/>
                <w:sz w:val="20"/>
                <w:szCs w:val="20"/>
              </w:rPr>
              <w:t xml:space="preserve"> (liczba) </w:t>
            </w:r>
          </w:p>
        </w:tc>
        <w:tc>
          <w:tcPr>
            <w:tcW w:w="1884" w:type="dxa"/>
            <w:tcBorders>
              <w:top w:val="single" w:sz="2" w:space="0" w:color="000000"/>
              <w:left w:val="single" w:sz="2" w:space="0" w:color="000000"/>
              <w:bottom w:val="single" w:sz="2" w:space="0" w:color="000000"/>
              <w:right w:val="single" w:sz="2" w:space="0" w:color="000000"/>
            </w:tcBorders>
          </w:tcPr>
          <w:p w14:paraId="1D9C8DC9" w14:textId="5BD0BBA0" w:rsidR="004F63B0" w:rsidRPr="00CB382F" w:rsidRDefault="00372B48" w:rsidP="00372B48">
            <w:pPr>
              <w:jc w:val="center"/>
              <w:rPr>
                <w:sz w:val="20"/>
                <w:szCs w:val="20"/>
              </w:rPr>
            </w:pPr>
            <w:r w:rsidRPr="00CB382F">
              <w:rPr>
                <w:sz w:val="20"/>
                <w:szCs w:val="20"/>
              </w:rPr>
              <w:t>21</w:t>
            </w:r>
            <w:r w:rsidR="0027339E" w:rsidRPr="00CB382F">
              <w:rPr>
                <w:sz w:val="20"/>
                <w:szCs w:val="20"/>
              </w:rPr>
              <w:t xml:space="preserve"> </w:t>
            </w:r>
            <w:r w:rsidR="0027339E" w:rsidRPr="00CB382F">
              <w:rPr>
                <w:rStyle w:val="markedcontent"/>
                <w:sz w:val="20"/>
                <w:szCs w:val="20"/>
              </w:rPr>
              <w:t>(liczba)</w:t>
            </w:r>
          </w:p>
        </w:tc>
        <w:tc>
          <w:tcPr>
            <w:tcW w:w="3402" w:type="dxa"/>
            <w:tcBorders>
              <w:top w:val="single" w:sz="2" w:space="0" w:color="000000"/>
              <w:left w:val="single" w:sz="2" w:space="0" w:color="000000"/>
              <w:bottom w:val="single" w:sz="2" w:space="0" w:color="000000"/>
              <w:right w:val="single" w:sz="2" w:space="0" w:color="000000"/>
            </w:tcBorders>
          </w:tcPr>
          <w:p w14:paraId="18DE8CAE" w14:textId="77777777" w:rsidR="004F63B0" w:rsidRPr="00CB382F" w:rsidRDefault="004F63B0" w:rsidP="004F63B0">
            <w:pPr>
              <w:rPr>
                <w:rStyle w:val="markedcontent"/>
                <w:sz w:val="20"/>
                <w:szCs w:val="20"/>
              </w:rPr>
            </w:pPr>
            <w:r w:rsidRPr="00CB382F">
              <w:rPr>
                <w:rStyle w:val="markedcontent"/>
                <w:sz w:val="20"/>
                <w:szCs w:val="20"/>
              </w:rPr>
              <w:t>1. Skuteczne typowanie do kontroli przy wykorzystaniu dostępnych narzędzi analitycznych.</w:t>
            </w:r>
            <w:r w:rsidRPr="00CB382F">
              <w:rPr>
                <w:sz w:val="20"/>
                <w:szCs w:val="20"/>
              </w:rPr>
              <w:br/>
            </w:r>
            <w:r w:rsidRPr="00CB382F">
              <w:rPr>
                <w:rStyle w:val="markedcontent"/>
                <w:sz w:val="20"/>
                <w:szCs w:val="20"/>
              </w:rPr>
              <w:t>2. Racjonalne wykorzystanie wyspecjalizowanej kadry.</w:t>
            </w:r>
            <w:r w:rsidRPr="00CB382F">
              <w:rPr>
                <w:sz w:val="20"/>
                <w:szCs w:val="20"/>
              </w:rPr>
              <w:br/>
            </w:r>
            <w:r w:rsidRPr="00CB382F">
              <w:rPr>
                <w:rStyle w:val="markedcontent"/>
                <w:sz w:val="20"/>
                <w:szCs w:val="20"/>
              </w:rPr>
              <w:t xml:space="preserve">3. Doskonalenie umiejętności w zakresie prowadzenia kontroli </w:t>
            </w:r>
          </w:p>
          <w:p w14:paraId="19F82845" w14:textId="03E33C15" w:rsidR="004F63B0" w:rsidRPr="00CB382F" w:rsidRDefault="004F63B0" w:rsidP="004F63B0">
            <w:pPr>
              <w:rPr>
                <w:sz w:val="20"/>
                <w:szCs w:val="20"/>
              </w:rPr>
            </w:pPr>
            <w:r w:rsidRPr="00CB382F">
              <w:rPr>
                <w:rStyle w:val="markedcontent"/>
                <w:sz w:val="20"/>
                <w:szCs w:val="20"/>
              </w:rPr>
              <w:t>4. Dokształcenie kadry w prowadzeniu przedmiotowych kontroli</w:t>
            </w:r>
            <w:r w:rsidR="0027339E" w:rsidRPr="00CB382F">
              <w:rPr>
                <w:rStyle w:val="markedcontent"/>
                <w:sz w:val="20"/>
                <w:szCs w:val="20"/>
              </w:rPr>
              <w:t>.</w:t>
            </w:r>
          </w:p>
        </w:tc>
        <w:tc>
          <w:tcPr>
            <w:tcW w:w="3118" w:type="dxa"/>
            <w:tcBorders>
              <w:top w:val="single" w:sz="2" w:space="0" w:color="000000"/>
              <w:left w:val="single" w:sz="2" w:space="0" w:color="000000"/>
              <w:bottom w:val="single" w:sz="2" w:space="0" w:color="000000"/>
              <w:right w:val="single" w:sz="2" w:space="0" w:color="000000"/>
            </w:tcBorders>
          </w:tcPr>
          <w:p w14:paraId="602DA725" w14:textId="0971FE59" w:rsidR="004F63B0" w:rsidRPr="00CB382F" w:rsidRDefault="00E26ACA">
            <w:pPr>
              <w:rPr>
                <w:sz w:val="20"/>
                <w:szCs w:val="20"/>
              </w:rPr>
            </w:pPr>
            <w:r w:rsidRPr="00CB382F">
              <w:rPr>
                <w:rStyle w:val="markedcontent"/>
                <w:sz w:val="20"/>
                <w:szCs w:val="20"/>
              </w:rPr>
              <w:t>1. Skuteczne typowanie do kontroli przy wykorzystaniu dostępnych narzędzi analitycznych.</w:t>
            </w:r>
            <w:r w:rsidRPr="00CB382F">
              <w:rPr>
                <w:sz w:val="20"/>
                <w:szCs w:val="20"/>
              </w:rPr>
              <w:br/>
            </w:r>
            <w:r w:rsidRPr="00CB382F">
              <w:rPr>
                <w:rStyle w:val="markedcontent"/>
                <w:sz w:val="20"/>
                <w:szCs w:val="20"/>
              </w:rPr>
              <w:t>2. Racjonalne wykorzystanie wyspecjalizowanej kadry.</w:t>
            </w:r>
            <w:r w:rsidRPr="00CB382F">
              <w:rPr>
                <w:sz w:val="20"/>
                <w:szCs w:val="20"/>
              </w:rPr>
              <w:br/>
            </w:r>
            <w:r w:rsidRPr="00CB382F">
              <w:rPr>
                <w:rStyle w:val="markedcontent"/>
                <w:sz w:val="20"/>
                <w:szCs w:val="20"/>
              </w:rPr>
              <w:t>3. Dokształcenie kadry w prowadzeniu przedmiotowych kontroli.</w:t>
            </w:r>
          </w:p>
        </w:tc>
      </w:tr>
      <w:tr w:rsidR="004F63B0" w14:paraId="7392CE6C" w14:textId="77777777" w:rsidTr="00E14260">
        <w:trPr>
          <w:trHeight w:val="296"/>
        </w:trPr>
        <w:tc>
          <w:tcPr>
            <w:tcW w:w="487" w:type="dxa"/>
            <w:tcBorders>
              <w:top w:val="single" w:sz="2" w:space="0" w:color="000000"/>
              <w:left w:val="single" w:sz="2" w:space="0" w:color="000000"/>
              <w:bottom w:val="single" w:sz="2" w:space="0" w:color="000000"/>
              <w:right w:val="single" w:sz="2" w:space="0" w:color="000000"/>
            </w:tcBorders>
          </w:tcPr>
          <w:p w14:paraId="1ACE5C88" w14:textId="2EA23F5D" w:rsidR="004F63B0" w:rsidRDefault="004F63B0">
            <w:pPr>
              <w:ind w:left="17"/>
              <w:jc w:val="center"/>
            </w:pPr>
            <w:r>
              <w:t>15</w:t>
            </w:r>
          </w:p>
        </w:tc>
        <w:tc>
          <w:tcPr>
            <w:tcW w:w="2277" w:type="dxa"/>
            <w:tcBorders>
              <w:top w:val="single" w:sz="2" w:space="0" w:color="000000"/>
              <w:left w:val="single" w:sz="2" w:space="0" w:color="000000"/>
              <w:bottom w:val="single" w:sz="2" w:space="0" w:color="000000"/>
              <w:right w:val="single" w:sz="2" w:space="0" w:color="000000"/>
            </w:tcBorders>
          </w:tcPr>
          <w:p w14:paraId="79C07D5B" w14:textId="0D7CEE1E" w:rsidR="004F63B0" w:rsidRPr="00CB382F" w:rsidRDefault="004F63B0">
            <w:pPr>
              <w:rPr>
                <w:sz w:val="20"/>
                <w:szCs w:val="20"/>
              </w:rPr>
            </w:pPr>
            <w:r w:rsidRPr="00CB382F">
              <w:rPr>
                <w:rStyle w:val="markedcontent"/>
                <w:sz w:val="20"/>
                <w:szCs w:val="20"/>
              </w:rPr>
              <w:t>Nowoczesna, przyjazna,</w:t>
            </w:r>
            <w:r w:rsidR="00372B48" w:rsidRPr="00CB382F">
              <w:rPr>
                <w:rStyle w:val="markedcontent"/>
                <w:sz w:val="20"/>
                <w:szCs w:val="20"/>
              </w:rPr>
              <w:t xml:space="preserve"> </w:t>
            </w:r>
            <w:r w:rsidRPr="00CB382F">
              <w:rPr>
                <w:rStyle w:val="markedcontent"/>
                <w:sz w:val="20"/>
                <w:szCs w:val="20"/>
              </w:rPr>
              <w:t>bezpieczna i wielokanałowa</w:t>
            </w:r>
            <w:r w:rsidR="00372B48" w:rsidRPr="00CB382F">
              <w:rPr>
                <w:rStyle w:val="markedcontent"/>
                <w:sz w:val="20"/>
                <w:szCs w:val="20"/>
              </w:rPr>
              <w:t xml:space="preserve"> </w:t>
            </w:r>
            <w:r w:rsidRPr="00CB382F">
              <w:rPr>
                <w:rStyle w:val="markedcontent"/>
                <w:sz w:val="20"/>
                <w:szCs w:val="20"/>
              </w:rPr>
              <w:t>obsługa podatnika</w:t>
            </w:r>
          </w:p>
        </w:tc>
        <w:tc>
          <w:tcPr>
            <w:tcW w:w="2042" w:type="dxa"/>
            <w:tcBorders>
              <w:top w:val="single" w:sz="2" w:space="0" w:color="000000"/>
              <w:left w:val="single" w:sz="2" w:space="0" w:color="000000"/>
              <w:bottom w:val="single" w:sz="2" w:space="0" w:color="000000"/>
              <w:right w:val="single" w:sz="2" w:space="0" w:color="000000"/>
            </w:tcBorders>
          </w:tcPr>
          <w:p w14:paraId="689615D9" w14:textId="4F3241E5" w:rsidR="004F63B0" w:rsidRPr="00CB382F" w:rsidRDefault="00D67445">
            <w:pPr>
              <w:rPr>
                <w:sz w:val="20"/>
                <w:szCs w:val="20"/>
              </w:rPr>
            </w:pPr>
            <w:r w:rsidRPr="00CB382F">
              <w:rPr>
                <w:rStyle w:val="markedcontent"/>
                <w:sz w:val="20"/>
                <w:szCs w:val="20"/>
              </w:rPr>
              <w:t xml:space="preserve">Czas rozpatrywania </w:t>
            </w:r>
            <w:proofErr w:type="spellStart"/>
            <w:r w:rsidRPr="00CB382F">
              <w:rPr>
                <w:rStyle w:val="markedcontent"/>
                <w:sz w:val="20"/>
                <w:szCs w:val="20"/>
              </w:rPr>
              <w:t>odwołań</w:t>
            </w:r>
            <w:proofErr w:type="spellEnd"/>
            <w:r w:rsidRPr="00CB382F">
              <w:rPr>
                <w:rStyle w:val="markedcontent"/>
                <w:sz w:val="20"/>
                <w:szCs w:val="20"/>
              </w:rPr>
              <w:t xml:space="preserve"> przez</w:t>
            </w:r>
            <w:r w:rsidRPr="00CB382F">
              <w:rPr>
                <w:sz w:val="20"/>
                <w:szCs w:val="20"/>
              </w:rPr>
              <w:br/>
            </w:r>
            <w:r w:rsidRPr="00CB382F">
              <w:rPr>
                <w:rStyle w:val="markedcontent"/>
                <w:sz w:val="20"/>
                <w:szCs w:val="20"/>
              </w:rPr>
              <w:t>dyrektora izby administracji</w:t>
            </w:r>
            <w:r w:rsidRPr="00CB382F">
              <w:rPr>
                <w:sz w:val="20"/>
                <w:szCs w:val="20"/>
              </w:rPr>
              <w:br/>
            </w:r>
            <w:r w:rsidRPr="00CB382F">
              <w:rPr>
                <w:rStyle w:val="markedcontent"/>
                <w:sz w:val="20"/>
                <w:szCs w:val="20"/>
              </w:rPr>
              <w:t>skarbowej oraz naczelnika urzędu</w:t>
            </w:r>
            <w:r w:rsidRPr="00CB382F">
              <w:rPr>
                <w:sz w:val="20"/>
                <w:szCs w:val="20"/>
              </w:rPr>
              <w:br/>
            </w:r>
            <w:r w:rsidRPr="00CB382F">
              <w:rPr>
                <w:rStyle w:val="markedcontent"/>
                <w:sz w:val="20"/>
                <w:szCs w:val="20"/>
              </w:rPr>
              <w:t>celno-skarbowego</w:t>
            </w:r>
          </w:p>
        </w:tc>
        <w:tc>
          <w:tcPr>
            <w:tcW w:w="1659" w:type="dxa"/>
            <w:tcBorders>
              <w:top w:val="single" w:sz="2" w:space="0" w:color="000000"/>
              <w:left w:val="single" w:sz="2" w:space="0" w:color="000000"/>
              <w:bottom w:val="single" w:sz="2" w:space="0" w:color="000000"/>
              <w:right w:val="single" w:sz="2" w:space="0" w:color="000000"/>
            </w:tcBorders>
          </w:tcPr>
          <w:p w14:paraId="60D12788" w14:textId="605964AB" w:rsidR="004F63B0" w:rsidRPr="00CB382F" w:rsidRDefault="0091356C" w:rsidP="00272591">
            <w:pPr>
              <w:jc w:val="center"/>
              <w:rPr>
                <w:sz w:val="20"/>
                <w:szCs w:val="20"/>
              </w:rPr>
            </w:pPr>
            <w:r w:rsidRPr="00CB382F">
              <w:rPr>
                <w:rStyle w:val="markedcontent"/>
                <w:sz w:val="20"/>
                <w:szCs w:val="20"/>
                <w:u w:val="single"/>
              </w:rPr>
              <w:t>&lt;</w:t>
            </w:r>
            <w:r w:rsidRPr="00CB382F">
              <w:rPr>
                <w:rStyle w:val="markedcontent"/>
                <w:sz w:val="20"/>
                <w:szCs w:val="20"/>
              </w:rPr>
              <w:t xml:space="preserve"> </w:t>
            </w:r>
            <w:r w:rsidR="00D67445" w:rsidRPr="00CB382F">
              <w:rPr>
                <w:rStyle w:val="markedcontent"/>
                <w:sz w:val="20"/>
                <w:szCs w:val="20"/>
              </w:rPr>
              <w:t>140 dni</w:t>
            </w:r>
          </w:p>
        </w:tc>
        <w:tc>
          <w:tcPr>
            <w:tcW w:w="1884" w:type="dxa"/>
            <w:tcBorders>
              <w:top w:val="single" w:sz="2" w:space="0" w:color="000000"/>
              <w:left w:val="single" w:sz="2" w:space="0" w:color="000000"/>
              <w:bottom w:val="single" w:sz="2" w:space="0" w:color="000000"/>
              <w:right w:val="single" w:sz="2" w:space="0" w:color="000000"/>
            </w:tcBorders>
          </w:tcPr>
          <w:p w14:paraId="52E6765B" w14:textId="7DBB7D1D" w:rsidR="004F63B0" w:rsidRPr="00CB382F" w:rsidRDefault="00372B48" w:rsidP="00372B48">
            <w:pPr>
              <w:jc w:val="center"/>
              <w:rPr>
                <w:sz w:val="20"/>
                <w:szCs w:val="20"/>
              </w:rPr>
            </w:pPr>
            <w:r w:rsidRPr="00CB382F">
              <w:rPr>
                <w:sz w:val="20"/>
                <w:szCs w:val="20"/>
              </w:rPr>
              <w:t>124</w:t>
            </w:r>
            <w:r w:rsidR="0027339E" w:rsidRPr="00CB382F">
              <w:rPr>
                <w:sz w:val="20"/>
                <w:szCs w:val="20"/>
              </w:rPr>
              <w:t xml:space="preserve"> dni</w:t>
            </w:r>
          </w:p>
        </w:tc>
        <w:tc>
          <w:tcPr>
            <w:tcW w:w="3402" w:type="dxa"/>
            <w:tcBorders>
              <w:top w:val="single" w:sz="2" w:space="0" w:color="000000"/>
              <w:left w:val="single" w:sz="2" w:space="0" w:color="000000"/>
              <w:bottom w:val="single" w:sz="2" w:space="0" w:color="000000"/>
              <w:right w:val="single" w:sz="2" w:space="0" w:color="000000"/>
            </w:tcBorders>
          </w:tcPr>
          <w:p w14:paraId="6E5754C0" w14:textId="7EDB8619" w:rsidR="004F63B0" w:rsidRPr="00CB382F" w:rsidRDefault="00D67445">
            <w:pPr>
              <w:rPr>
                <w:sz w:val="20"/>
                <w:szCs w:val="20"/>
              </w:rPr>
            </w:pPr>
            <w:r w:rsidRPr="00CB382F">
              <w:rPr>
                <w:rStyle w:val="markedcontent"/>
                <w:sz w:val="20"/>
                <w:szCs w:val="20"/>
              </w:rPr>
              <w:t>1. Analiza orzecznictwa i sygnalizowanie MF istotnych rozbieżności w zakresie interpretacji przepisów.</w:t>
            </w:r>
            <w:r w:rsidRPr="00CB382F">
              <w:rPr>
                <w:sz w:val="20"/>
                <w:szCs w:val="20"/>
              </w:rPr>
              <w:br/>
            </w:r>
            <w:r w:rsidRPr="00CB382F">
              <w:rPr>
                <w:rStyle w:val="markedcontent"/>
                <w:sz w:val="20"/>
                <w:szCs w:val="20"/>
              </w:rPr>
              <w:t>2. Racjonalne wykorzystanie zasobów kadrowych.</w:t>
            </w:r>
            <w:r w:rsidRPr="00CB382F">
              <w:rPr>
                <w:sz w:val="20"/>
                <w:szCs w:val="20"/>
              </w:rPr>
              <w:br/>
            </w:r>
            <w:r w:rsidRPr="00CB382F">
              <w:rPr>
                <w:rStyle w:val="markedcontent"/>
                <w:sz w:val="20"/>
                <w:szCs w:val="20"/>
              </w:rPr>
              <w:t>3. Bieżące monitorowanie czasu trwania postępowań</w:t>
            </w:r>
          </w:p>
        </w:tc>
        <w:tc>
          <w:tcPr>
            <w:tcW w:w="3118" w:type="dxa"/>
            <w:tcBorders>
              <w:top w:val="single" w:sz="2" w:space="0" w:color="000000"/>
              <w:left w:val="single" w:sz="2" w:space="0" w:color="000000"/>
              <w:bottom w:val="single" w:sz="2" w:space="0" w:color="000000"/>
              <w:right w:val="single" w:sz="2" w:space="0" w:color="000000"/>
            </w:tcBorders>
          </w:tcPr>
          <w:p w14:paraId="006D73F7" w14:textId="77777777" w:rsidR="007657D5" w:rsidRPr="00CB382F" w:rsidRDefault="007657D5" w:rsidP="007657D5">
            <w:pPr>
              <w:rPr>
                <w:sz w:val="20"/>
                <w:szCs w:val="20"/>
              </w:rPr>
            </w:pPr>
            <w:r w:rsidRPr="00CB382F">
              <w:rPr>
                <w:sz w:val="20"/>
                <w:szCs w:val="20"/>
              </w:rPr>
              <w:t>1. Analiza orzecznictwa i sygnalizowanie MF istotnych rozbieżności w zakresie interpretacji przepisów,</w:t>
            </w:r>
          </w:p>
          <w:p w14:paraId="47EE6A2E" w14:textId="77777777" w:rsidR="007657D5" w:rsidRPr="00CB382F" w:rsidRDefault="007657D5" w:rsidP="007657D5">
            <w:pPr>
              <w:rPr>
                <w:sz w:val="20"/>
                <w:szCs w:val="20"/>
              </w:rPr>
            </w:pPr>
            <w:r w:rsidRPr="00CB382F">
              <w:rPr>
                <w:sz w:val="20"/>
                <w:szCs w:val="20"/>
              </w:rPr>
              <w:t>2.Racjonalne wykorzystanie zasobów kadrowych,</w:t>
            </w:r>
          </w:p>
          <w:p w14:paraId="275B45D5" w14:textId="206C504A" w:rsidR="004F63B0" w:rsidRPr="00CB382F" w:rsidRDefault="007657D5" w:rsidP="007657D5">
            <w:pPr>
              <w:rPr>
                <w:sz w:val="20"/>
                <w:szCs w:val="20"/>
              </w:rPr>
            </w:pPr>
            <w:r w:rsidRPr="00CB382F">
              <w:rPr>
                <w:sz w:val="20"/>
                <w:szCs w:val="20"/>
              </w:rPr>
              <w:t>3.Bieżące monitorowanie czasu trwania postępowań</w:t>
            </w:r>
          </w:p>
        </w:tc>
      </w:tr>
      <w:tr w:rsidR="004F63B0" w14:paraId="491B9B00" w14:textId="77777777" w:rsidTr="00E14260">
        <w:trPr>
          <w:trHeight w:val="296"/>
        </w:trPr>
        <w:tc>
          <w:tcPr>
            <w:tcW w:w="487" w:type="dxa"/>
            <w:tcBorders>
              <w:top w:val="single" w:sz="2" w:space="0" w:color="000000"/>
              <w:left w:val="single" w:sz="2" w:space="0" w:color="000000"/>
              <w:bottom w:val="single" w:sz="2" w:space="0" w:color="000000"/>
              <w:right w:val="single" w:sz="2" w:space="0" w:color="000000"/>
            </w:tcBorders>
          </w:tcPr>
          <w:p w14:paraId="5406E2FA" w14:textId="51520DB0" w:rsidR="004F63B0" w:rsidRDefault="004F63B0">
            <w:pPr>
              <w:ind w:left="17"/>
              <w:jc w:val="center"/>
            </w:pPr>
            <w:r>
              <w:t>16</w:t>
            </w:r>
          </w:p>
        </w:tc>
        <w:tc>
          <w:tcPr>
            <w:tcW w:w="2277" w:type="dxa"/>
            <w:tcBorders>
              <w:top w:val="single" w:sz="2" w:space="0" w:color="000000"/>
              <w:left w:val="single" w:sz="2" w:space="0" w:color="000000"/>
              <w:bottom w:val="single" w:sz="2" w:space="0" w:color="000000"/>
              <w:right w:val="single" w:sz="2" w:space="0" w:color="000000"/>
            </w:tcBorders>
          </w:tcPr>
          <w:p w14:paraId="273E766D" w14:textId="36EDE2BF" w:rsidR="004F63B0" w:rsidRPr="00CB382F" w:rsidRDefault="0091356C">
            <w:pPr>
              <w:rPr>
                <w:sz w:val="20"/>
                <w:szCs w:val="20"/>
              </w:rPr>
            </w:pPr>
            <w:r w:rsidRPr="00CB382F">
              <w:rPr>
                <w:rStyle w:val="markedcontent"/>
                <w:sz w:val="20"/>
                <w:szCs w:val="20"/>
              </w:rPr>
              <w:t>Nowoczesna, przyjazna, bezpieczna i wielokanałowa obsługa podatnika</w:t>
            </w:r>
          </w:p>
        </w:tc>
        <w:tc>
          <w:tcPr>
            <w:tcW w:w="2042" w:type="dxa"/>
            <w:tcBorders>
              <w:top w:val="single" w:sz="2" w:space="0" w:color="000000"/>
              <w:left w:val="single" w:sz="2" w:space="0" w:color="000000"/>
              <w:bottom w:val="single" w:sz="2" w:space="0" w:color="000000"/>
              <w:right w:val="single" w:sz="2" w:space="0" w:color="000000"/>
            </w:tcBorders>
          </w:tcPr>
          <w:p w14:paraId="2251F2C4" w14:textId="2412EF51" w:rsidR="004F63B0" w:rsidRPr="00CB382F" w:rsidRDefault="00D67445">
            <w:pPr>
              <w:rPr>
                <w:sz w:val="20"/>
                <w:szCs w:val="20"/>
              </w:rPr>
            </w:pPr>
            <w:r w:rsidRPr="00CB382F">
              <w:rPr>
                <w:rStyle w:val="markedcontent"/>
                <w:sz w:val="20"/>
                <w:szCs w:val="20"/>
              </w:rPr>
              <w:t>Czas trwania postępowań</w:t>
            </w:r>
            <w:r w:rsidRPr="00CB382F">
              <w:rPr>
                <w:sz w:val="20"/>
                <w:szCs w:val="20"/>
              </w:rPr>
              <w:br/>
            </w:r>
            <w:r w:rsidRPr="00CB382F">
              <w:rPr>
                <w:rStyle w:val="markedcontent"/>
                <w:sz w:val="20"/>
                <w:szCs w:val="20"/>
              </w:rPr>
              <w:t>podatkowych wszczętych na wniosek</w:t>
            </w:r>
            <w:r w:rsidRPr="00CB382F">
              <w:rPr>
                <w:sz w:val="20"/>
                <w:szCs w:val="20"/>
              </w:rPr>
              <w:br/>
            </w:r>
            <w:r w:rsidRPr="00CB382F">
              <w:rPr>
                <w:rStyle w:val="markedcontent"/>
                <w:sz w:val="20"/>
                <w:szCs w:val="20"/>
              </w:rPr>
              <w:t>podatnika</w:t>
            </w:r>
          </w:p>
        </w:tc>
        <w:tc>
          <w:tcPr>
            <w:tcW w:w="1659" w:type="dxa"/>
            <w:tcBorders>
              <w:top w:val="single" w:sz="2" w:space="0" w:color="000000"/>
              <w:left w:val="single" w:sz="2" w:space="0" w:color="000000"/>
              <w:bottom w:val="single" w:sz="2" w:space="0" w:color="000000"/>
              <w:right w:val="single" w:sz="2" w:space="0" w:color="000000"/>
            </w:tcBorders>
          </w:tcPr>
          <w:p w14:paraId="3CDB0166" w14:textId="7F586EEF" w:rsidR="004F63B0" w:rsidRPr="00CB382F" w:rsidRDefault="00D67445" w:rsidP="00272591">
            <w:pPr>
              <w:jc w:val="center"/>
              <w:rPr>
                <w:sz w:val="20"/>
                <w:szCs w:val="20"/>
              </w:rPr>
            </w:pPr>
            <w:r w:rsidRPr="00CB382F">
              <w:rPr>
                <w:rStyle w:val="markedcontent"/>
                <w:sz w:val="20"/>
                <w:szCs w:val="20"/>
              </w:rPr>
              <w:t>&lt; 24 dni</w:t>
            </w:r>
          </w:p>
        </w:tc>
        <w:tc>
          <w:tcPr>
            <w:tcW w:w="1884" w:type="dxa"/>
            <w:tcBorders>
              <w:top w:val="single" w:sz="2" w:space="0" w:color="000000"/>
              <w:left w:val="single" w:sz="2" w:space="0" w:color="000000"/>
              <w:bottom w:val="single" w:sz="2" w:space="0" w:color="000000"/>
              <w:right w:val="single" w:sz="2" w:space="0" w:color="000000"/>
            </w:tcBorders>
          </w:tcPr>
          <w:p w14:paraId="38D188BC" w14:textId="43315217" w:rsidR="004F63B0" w:rsidRPr="00CB382F" w:rsidRDefault="00372B48" w:rsidP="00372B48">
            <w:pPr>
              <w:jc w:val="center"/>
              <w:rPr>
                <w:sz w:val="20"/>
                <w:szCs w:val="20"/>
              </w:rPr>
            </w:pPr>
            <w:r w:rsidRPr="00CB382F">
              <w:rPr>
                <w:sz w:val="20"/>
                <w:szCs w:val="20"/>
              </w:rPr>
              <w:t>21</w:t>
            </w:r>
            <w:r w:rsidR="0027339E" w:rsidRPr="00CB382F">
              <w:rPr>
                <w:sz w:val="20"/>
                <w:szCs w:val="20"/>
              </w:rPr>
              <w:t xml:space="preserve"> dni</w:t>
            </w:r>
          </w:p>
        </w:tc>
        <w:tc>
          <w:tcPr>
            <w:tcW w:w="3402" w:type="dxa"/>
            <w:tcBorders>
              <w:top w:val="single" w:sz="2" w:space="0" w:color="000000"/>
              <w:left w:val="single" w:sz="2" w:space="0" w:color="000000"/>
              <w:bottom w:val="single" w:sz="2" w:space="0" w:color="000000"/>
              <w:right w:val="single" w:sz="2" w:space="0" w:color="000000"/>
            </w:tcBorders>
          </w:tcPr>
          <w:p w14:paraId="5977769A" w14:textId="091C001B" w:rsidR="004F63B0" w:rsidRPr="00CB382F" w:rsidRDefault="00D67445">
            <w:pPr>
              <w:rPr>
                <w:sz w:val="20"/>
                <w:szCs w:val="20"/>
              </w:rPr>
            </w:pPr>
            <w:r w:rsidRPr="00CB382F">
              <w:rPr>
                <w:rStyle w:val="markedcontent"/>
                <w:sz w:val="20"/>
                <w:szCs w:val="20"/>
              </w:rPr>
              <w:t>1. Niezwłoczna weryfikacji wniosku pod względem formalnym i merytorycznym.</w:t>
            </w:r>
            <w:r w:rsidRPr="00CB382F">
              <w:rPr>
                <w:sz w:val="20"/>
                <w:szCs w:val="20"/>
              </w:rPr>
              <w:br/>
            </w:r>
            <w:r w:rsidRPr="00CB382F">
              <w:rPr>
                <w:rStyle w:val="markedcontent"/>
                <w:sz w:val="20"/>
                <w:szCs w:val="20"/>
              </w:rPr>
              <w:t>2. Sprawne i bezzwłoczne gromadzenie materiału dowodowego.</w:t>
            </w:r>
            <w:r w:rsidRPr="00CB382F">
              <w:rPr>
                <w:sz w:val="20"/>
                <w:szCs w:val="20"/>
              </w:rPr>
              <w:br/>
            </w:r>
            <w:r w:rsidRPr="00CB382F">
              <w:rPr>
                <w:rStyle w:val="markedcontent"/>
                <w:sz w:val="20"/>
                <w:szCs w:val="20"/>
              </w:rPr>
              <w:t>3. Rzetelny nadzór i monitoring nad terminowością prowadzonych postępowań.</w:t>
            </w:r>
          </w:p>
        </w:tc>
        <w:tc>
          <w:tcPr>
            <w:tcW w:w="3118" w:type="dxa"/>
            <w:tcBorders>
              <w:top w:val="single" w:sz="2" w:space="0" w:color="000000"/>
              <w:left w:val="single" w:sz="2" w:space="0" w:color="000000"/>
              <w:bottom w:val="single" w:sz="2" w:space="0" w:color="000000"/>
              <w:right w:val="single" w:sz="2" w:space="0" w:color="000000"/>
            </w:tcBorders>
          </w:tcPr>
          <w:p w14:paraId="667C9D7B" w14:textId="77777777" w:rsidR="00891F20" w:rsidRPr="00CB382F" w:rsidRDefault="00891F20" w:rsidP="00891F20">
            <w:pPr>
              <w:rPr>
                <w:rStyle w:val="markedcontent"/>
                <w:sz w:val="20"/>
                <w:szCs w:val="20"/>
              </w:rPr>
            </w:pPr>
            <w:r w:rsidRPr="00CB382F">
              <w:rPr>
                <w:rStyle w:val="markedcontent"/>
                <w:sz w:val="20"/>
                <w:szCs w:val="20"/>
              </w:rPr>
              <w:t xml:space="preserve">1. Prowadzenie bieżącego monitoringu czasu trwania postępowań podatkowych wszczętych na wniosek podatnika oraz podejmowanie działań adekwatnych do wyników monitoringu i analizy. </w:t>
            </w:r>
          </w:p>
          <w:p w14:paraId="570DD7C6" w14:textId="34557F4B" w:rsidR="004F63B0" w:rsidRPr="00CB382F" w:rsidRDefault="00891F20" w:rsidP="00891F20">
            <w:pPr>
              <w:rPr>
                <w:sz w:val="20"/>
                <w:szCs w:val="20"/>
              </w:rPr>
            </w:pPr>
            <w:r w:rsidRPr="00CB382F">
              <w:rPr>
                <w:rStyle w:val="markedcontent"/>
                <w:sz w:val="20"/>
                <w:szCs w:val="20"/>
              </w:rPr>
              <w:t xml:space="preserve"> </w:t>
            </w:r>
            <w:r w:rsidRPr="00CB382F">
              <w:rPr>
                <w:sz w:val="20"/>
                <w:szCs w:val="20"/>
              </w:rPr>
              <w:t xml:space="preserve">2. Analizowanie wyjaśnień przyczyn niewykonania wskaźnika na </w:t>
            </w:r>
            <w:r w:rsidRPr="00CB382F">
              <w:rPr>
                <w:sz w:val="20"/>
                <w:szCs w:val="20"/>
              </w:rPr>
              <w:lastRenderedPageBreak/>
              <w:t>poziomie US oraz wprowadzonych działań zaradczych.</w:t>
            </w:r>
          </w:p>
        </w:tc>
      </w:tr>
      <w:tr w:rsidR="004F63B0" w14:paraId="39A4FC58" w14:textId="77777777" w:rsidTr="00E14260">
        <w:trPr>
          <w:trHeight w:val="296"/>
        </w:trPr>
        <w:tc>
          <w:tcPr>
            <w:tcW w:w="487" w:type="dxa"/>
            <w:tcBorders>
              <w:top w:val="single" w:sz="2" w:space="0" w:color="000000"/>
              <w:left w:val="single" w:sz="2" w:space="0" w:color="000000"/>
              <w:bottom w:val="single" w:sz="2" w:space="0" w:color="000000"/>
              <w:right w:val="single" w:sz="2" w:space="0" w:color="000000"/>
            </w:tcBorders>
          </w:tcPr>
          <w:p w14:paraId="239CF9E3" w14:textId="6D8ECF50" w:rsidR="004F63B0" w:rsidRDefault="004F63B0">
            <w:pPr>
              <w:ind w:left="17"/>
              <w:jc w:val="center"/>
            </w:pPr>
            <w:r>
              <w:lastRenderedPageBreak/>
              <w:t>17</w:t>
            </w:r>
          </w:p>
        </w:tc>
        <w:tc>
          <w:tcPr>
            <w:tcW w:w="2277" w:type="dxa"/>
            <w:tcBorders>
              <w:top w:val="single" w:sz="2" w:space="0" w:color="000000"/>
              <w:left w:val="single" w:sz="2" w:space="0" w:color="000000"/>
              <w:bottom w:val="single" w:sz="2" w:space="0" w:color="000000"/>
              <w:right w:val="single" w:sz="2" w:space="0" w:color="000000"/>
            </w:tcBorders>
          </w:tcPr>
          <w:p w14:paraId="582B4C42" w14:textId="63EC2D07" w:rsidR="004F63B0" w:rsidRPr="00CB382F" w:rsidRDefault="00D67445">
            <w:pPr>
              <w:rPr>
                <w:sz w:val="20"/>
                <w:szCs w:val="20"/>
              </w:rPr>
            </w:pPr>
            <w:r w:rsidRPr="00CB382F">
              <w:rPr>
                <w:rStyle w:val="markedcontent"/>
                <w:sz w:val="20"/>
                <w:szCs w:val="20"/>
              </w:rPr>
              <w:t>Automatyzacja i</w:t>
            </w:r>
            <w:r w:rsidR="00372B48" w:rsidRPr="00CB382F">
              <w:rPr>
                <w:rStyle w:val="markedcontent"/>
                <w:sz w:val="20"/>
                <w:szCs w:val="20"/>
              </w:rPr>
              <w:t xml:space="preserve"> </w:t>
            </w:r>
            <w:r w:rsidRPr="00CB382F">
              <w:rPr>
                <w:rStyle w:val="markedcontent"/>
                <w:sz w:val="20"/>
                <w:szCs w:val="20"/>
              </w:rPr>
              <w:t>digitalizacja usług</w:t>
            </w:r>
          </w:p>
        </w:tc>
        <w:tc>
          <w:tcPr>
            <w:tcW w:w="2042" w:type="dxa"/>
            <w:tcBorders>
              <w:top w:val="single" w:sz="2" w:space="0" w:color="000000"/>
              <w:left w:val="single" w:sz="2" w:space="0" w:color="000000"/>
              <w:bottom w:val="single" w:sz="2" w:space="0" w:color="000000"/>
              <w:right w:val="single" w:sz="2" w:space="0" w:color="000000"/>
            </w:tcBorders>
          </w:tcPr>
          <w:p w14:paraId="1019752B" w14:textId="2DF97A19" w:rsidR="004F63B0" w:rsidRPr="00CB382F" w:rsidRDefault="00E07601">
            <w:pPr>
              <w:rPr>
                <w:sz w:val="20"/>
                <w:szCs w:val="20"/>
              </w:rPr>
            </w:pPr>
            <w:r w:rsidRPr="00CB382F">
              <w:rPr>
                <w:rStyle w:val="markedcontent"/>
                <w:sz w:val="20"/>
                <w:szCs w:val="20"/>
              </w:rPr>
              <w:t>Czas obsługi zgłoszenia celnego</w:t>
            </w:r>
            <w:r w:rsidRPr="00CB382F">
              <w:rPr>
                <w:sz w:val="20"/>
                <w:szCs w:val="20"/>
              </w:rPr>
              <w:br/>
            </w:r>
            <w:r w:rsidRPr="00CB382F">
              <w:rPr>
                <w:rStyle w:val="markedcontent"/>
                <w:sz w:val="20"/>
                <w:szCs w:val="20"/>
              </w:rPr>
              <w:t>wyliczany w imporcie oraz eksporcie</w:t>
            </w:r>
          </w:p>
        </w:tc>
        <w:tc>
          <w:tcPr>
            <w:tcW w:w="1659" w:type="dxa"/>
            <w:tcBorders>
              <w:top w:val="single" w:sz="2" w:space="0" w:color="000000"/>
              <w:left w:val="single" w:sz="2" w:space="0" w:color="000000"/>
              <w:bottom w:val="single" w:sz="2" w:space="0" w:color="000000"/>
              <w:right w:val="single" w:sz="2" w:space="0" w:color="000000"/>
            </w:tcBorders>
          </w:tcPr>
          <w:p w14:paraId="3BB0A965" w14:textId="03C3F947" w:rsidR="004F63B0" w:rsidRPr="00CB382F" w:rsidRDefault="0091356C" w:rsidP="00372B48">
            <w:pPr>
              <w:jc w:val="center"/>
              <w:rPr>
                <w:sz w:val="20"/>
                <w:szCs w:val="20"/>
              </w:rPr>
            </w:pPr>
            <w:r w:rsidRPr="00CB382F">
              <w:rPr>
                <w:sz w:val="20"/>
                <w:szCs w:val="20"/>
                <w:u w:val="single"/>
              </w:rPr>
              <w:t>&lt;</w:t>
            </w:r>
            <w:r w:rsidRPr="00CB382F">
              <w:rPr>
                <w:sz w:val="20"/>
                <w:szCs w:val="20"/>
              </w:rPr>
              <w:t xml:space="preserve"> </w:t>
            </w:r>
            <w:r w:rsidR="00E07601" w:rsidRPr="00CB382F">
              <w:rPr>
                <w:rStyle w:val="markedcontent"/>
                <w:sz w:val="20"/>
                <w:szCs w:val="20"/>
              </w:rPr>
              <w:t>31</w:t>
            </w:r>
            <w:r w:rsidR="0027339E" w:rsidRPr="00CB382F">
              <w:rPr>
                <w:rStyle w:val="markedcontent"/>
                <w:sz w:val="20"/>
                <w:szCs w:val="20"/>
              </w:rPr>
              <w:t xml:space="preserve"> min.</w:t>
            </w:r>
          </w:p>
        </w:tc>
        <w:tc>
          <w:tcPr>
            <w:tcW w:w="1884" w:type="dxa"/>
            <w:tcBorders>
              <w:top w:val="single" w:sz="2" w:space="0" w:color="000000"/>
              <w:left w:val="single" w:sz="2" w:space="0" w:color="000000"/>
              <w:bottom w:val="single" w:sz="2" w:space="0" w:color="000000"/>
              <w:right w:val="single" w:sz="2" w:space="0" w:color="000000"/>
            </w:tcBorders>
          </w:tcPr>
          <w:p w14:paraId="035F5911" w14:textId="35B3EDCB" w:rsidR="004F63B0" w:rsidRPr="00CB382F" w:rsidRDefault="00372B48" w:rsidP="00372B48">
            <w:pPr>
              <w:jc w:val="center"/>
              <w:rPr>
                <w:sz w:val="20"/>
                <w:szCs w:val="20"/>
              </w:rPr>
            </w:pPr>
            <w:r w:rsidRPr="00CB382F">
              <w:rPr>
                <w:color w:val="FF0000"/>
                <w:sz w:val="20"/>
                <w:szCs w:val="20"/>
              </w:rPr>
              <w:t>107,04</w:t>
            </w:r>
            <w:r w:rsidR="0027339E" w:rsidRPr="00CB382F">
              <w:rPr>
                <w:color w:val="FF0000"/>
                <w:sz w:val="20"/>
                <w:szCs w:val="20"/>
              </w:rPr>
              <w:t xml:space="preserve"> min.</w:t>
            </w:r>
          </w:p>
        </w:tc>
        <w:tc>
          <w:tcPr>
            <w:tcW w:w="3402" w:type="dxa"/>
            <w:tcBorders>
              <w:top w:val="single" w:sz="2" w:space="0" w:color="000000"/>
              <w:left w:val="single" w:sz="2" w:space="0" w:color="000000"/>
              <w:bottom w:val="single" w:sz="2" w:space="0" w:color="000000"/>
              <w:right w:val="single" w:sz="2" w:space="0" w:color="000000"/>
            </w:tcBorders>
          </w:tcPr>
          <w:p w14:paraId="7BE89EB0" w14:textId="3AC3A05F" w:rsidR="004F63B0" w:rsidRPr="00CB382F" w:rsidRDefault="00E07601">
            <w:pPr>
              <w:rPr>
                <w:sz w:val="20"/>
                <w:szCs w:val="20"/>
              </w:rPr>
            </w:pPr>
            <w:r w:rsidRPr="00CB382F">
              <w:rPr>
                <w:rStyle w:val="markedcontent"/>
                <w:sz w:val="20"/>
                <w:szCs w:val="20"/>
              </w:rPr>
              <w:t>1. Zwiększenie ilości etatów.</w:t>
            </w:r>
            <w:r w:rsidRPr="00CB382F">
              <w:rPr>
                <w:sz w:val="20"/>
                <w:szCs w:val="20"/>
              </w:rPr>
              <w:br/>
            </w:r>
            <w:r w:rsidRPr="00CB382F">
              <w:rPr>
                <w:rStyle w:val="markedcontent"/>
                <w:sz w:val="20"/>
                <w:szCs w:val="20"/>
              </w:rPr>
              <w:t>2.</w:t>
            </w:r>
            <w:r w:rsidR="005768E5">
              <w:rPr>
                <w:rStyle w:val="markedcontent"/>
                <w:sz w:val="20"/>
                <w:szCs w:val="20"/>
              </w:rPr>
              <w:t xml:space="preserve"> </w:t>
            </w:r>
            <w:r w:rsidRPr="00CB382F">
              <w:rPr>
                <w:rStyle w:val="markedcontent"/>
                <w:sz w:val="20"/>
                <w:szCs w:val="20"/>
              </w:rPr>
              <w:t>Racjonalne wykorzystanie zasobów kadrowych.</w:t>
            </w:r>
            <w:r w:rsidRPr="00CB382F">
              <w:rPr>
                <w:sz w:val="20"/>
                <w:szCs w:val="20"/>
              </w:rPr>
              <w:br/>
            </w:r>
            <w:r w:rsidRPr="00CB382F">
              <w:rPr>
                <w:rStyle w:val="markedcontent"/>
                <w:sz w:val="20"/>
                <w:szCs w:val="20"/>
              </w:rPr>
              <w:t>3. Wsparcie oddziałów celnych CUDO w zakresie bieżącego monitorowania realizacji miernika w celu</w:t>
            </w:r>
            <w:r w:rsidR="0059721E">
              <w:rPr>
                <w:rStyle w:val="markedcontent"/>
                <w:sz w:val="20"/>
                <w:szCs w:val="20"/>
              </w:rPr>
              <w:t xml:space="preserve"> </w:t>
            </w:r>
            <w:r w:rsidRPr="00CB382F">
              <w:rPr>
                <w:rStyle w:val="markedcontent"/>
                <w:sz w:val="20"/>
                <w:szCs w:val="20"/>
              </w:rPr>
              <w:t>bieżącego podejmowania działań naprawczych.</w:t>
            </w:r>
            <w:r w:rsidRPr="00CB382F">
              <w:rPr>
                <w:sz w:val="20"/>
                <w:szCs w:val="20"/>
              </w:rPr>
              <w:br/>
            </w:r>
            <w:r w:rsidRPr="00CB382F">
              <w:rPr>
                <w:rStyle w:val="markedcontent"/>
                <w:sz w:val="20"/>
                <w:szCs w:val="20"/>
              </w:rPr>
              <w:t xml:space="preserve">4. Współpraca z lokalnym Zespołem </w:t>
            </w:r>
            <w:r w:rsidR="00372B48" w:rsidRPr="00CB382F">
              <w:rPr>
                <w:rStyle w:val="markedcontent"/>
                <w:sz w:val="20"/>
                <w:szCs w:val="20"/>
              </w:rPr>
              <w:t>ds</w:t>
            </w:r>
            <w:r w:rsidRPr="00CB382F">
              <w:rPr>
                <w:rStyle w:val="markedcontent"/>
                <w:sz w:val="20"/>
                <w:szCs w:val="20"/>
              </w:rPr>
              <w:t>. CUDO oraz Zespołem Centralnym w zakresie wypracowywania i</w:t>
            </w:r>
            <w:r w:rsidR="0059721E">
              <w:rPr>
                <w:rStyle w:val="markedcontent"/>
                <w:sz w:val="20"/>
                <w:szCs w:val="20"/>
              </w:rPr>
              <w:t xml:space="preserve"> </w:t>
            </w:r>
            <w:r w:rsidRPr="00CB382F">
              <w:rPr>
                <w:rStyle w:val="markedcontent"/>
                <w:sz w:val="20"/>
                <w:szCs w:val="20"/>
              </w:rPr>
              <w:t>wdrażania mechanizmów ukierunkowanych na automatyzację wybranych etapów procesu obsługi zgłoszeń</w:t>
            </w:r>
            <w:r w:rsidR="0059721E">
              <w:rPr>
                <w:rStyle w:val="markedcontent"/>
                <w:sz w:val="20"/>
                <w:szCs w:val="20"/>
              </w:rPr>
              <w:t xml:space="preserve"> </w:t>
            </w:r>
            <w:r w:rsidRPr="00CB382F">
              <w:rPr>
                <w:rStyle w:val="markedcontent"/>
                <w:sz w:val="20"/>
                <w:szCs w:val="20"/>
              </w:rPr>
              <w:t>celnych.</w:t>
            </w:r>
            <w:r w:rsidRPr="00CB382F">
              <w:rPr>
                <w:sz w:val="20"/>
                <w:szCs w:val="20"/>
              </w:rPr>
              <w:br/>
            </w:r>
            <w:r w:rsidRPr="00CB382F">
              <w:rPr>
                <w:rStyle w:val="markedcontent"/>
                <w:sz w:val="20"/>
                <w:szCs w:val="20"/>
              </w:rPr>
              <w:t>5. Zwiększenie wolumenu wiarygodnych podmiotów wytypowanych do automatycznej obsługi zgłoszeń</w:t>
            </w:r>
            <w:r w:rsidR="0059721E">
              <w:rPr>
                <w:rStyle w:val="markedcontent"/>
                <w:sz w:val="20"/>
                <w:szCs w:val="20"/>
              </w:rPr>
              <w:t xml:space="preserve"> </w:t>
            </w:r>
            <w:r w:rsidRPr="00CB382F">
              <w:rPr>
                <w:rStyle w:val="markedcontent"/>
                <w:sz w:val="20"/>
                <w:szCs w:val="20"/>
              </w:rPr>
              <w:t>celnych.</w:t>
            </w:r>
            <w:r w:rsidRPr="00CB382F">
              <w:rPr>
                <w:sz w:val="20"/>
                <w:szCs w:val="20"/>
              </w:rPr>
              <w:br/>
            </w:r>
            <w:r w:rsidRPr="00CB382F">
              <w:rPr>
                <w:rStyle w:val="markedcontent"/>
                <w:sz w:val="20"/>
                <w:szCs w:val="20"/>
              </w:rPr>
              <w:t>6. Zwiększenie wykorzystania narzędzi informatycznych i urządzeń skanujących RTG w realizacji kontroli</w:t>
            </w:r>
            <w:r w:rsidRPr="00CB382F">
              <w:rPr>
                <w:rStyle w:val="Nagwek1Znak"/>
                <w:sz w:val="20"/>
                <w:szCs w:val="20"/>
              </w:rPr>
              <w:t xml:space="preserve"> </w:t>
            </w:r>
            <w:r w:rsidRPr="00CB382F">
              <w:rPr>
                <w:rStyle w:val="markedcontent"/>
                <w:sz w:val="20"/>
                <w:szCs w:val="20"/>
              </w:rPr>
              <w:t>celnej.</w:t>
            </w:r>
          </w:p>
        </w:tc>
        <w:tc>
          <w:tcPr>
            <w:tcW w:w="3118" w:type="dxa"/>
            <w:tcBorders>
              <w:top w:val="single" w:sz="2" w:space="0" w:color="000000"/>
              <w:left w:val="single" w:sz="2" w:space="0" w:color="000000"/>
              <w:bottom w:val="single" w:sz="2" w:space="0" w:color="000000"/>
              <w:right w:val="single" w:sz="2" w:space="0" w:color="000000"/>
            </w:tcBorders>
          </w:tcPr>
          <w:p w14:paraId="261CCB03" w14:textId="7DEC3D77" w:rsidR="004F63B0" w:rsidRPr="00CB382F" w:rsidRDefault="00891F20">
            <w:pPr>
              <w:rPr>
                <w:sz w:val="20"/>
                <w:szCs w:val="20"/>
              </w:rPr>
            </w:pPr>
            <w:r w:rsidRPr="00CB382F">
              <w:rPr>
                <w:rStyle w:val="markedcontent"/>
                <w:sz w:val="20"/>
                <w:szCs w:val="20"/>
              </w:rPr>
              <w:t>1. Zwiększenie ilości etatów.</w:t>
            </w:r>
            <w:r w:rsidRPr="00CB382F">
              <w:rPr>
                <w:sz w:val="20"/>
                <w:szCs w:val="20"/>
              </w:rPr>
              <w:br/>
            </w:r>
            <w:r w:rsidRPr="00CB382F">
              <w:rPr>
                <w:rStyle w:val="markedcontent"/>
                <w:sz w:val="20"/>
                <w:szCs w:val="20"/>
              </w:rPr>
              <w:t>2.</w:t>
            </w:r>
            <w:r w:rsidR="005768E5">
              <w:rPr>
                <w:rStyle w:val="markedcontent"/>
                <w:sz w:val="20"/>
                <w:szCs w:val="20"/>
              </w:rPr>
              <w:t xml:space="preserve"> </w:t>
            </w:r>
            <w:r w:rsidRPr="00CB382F">
              <w:rPr>
                <w:rStyle w:val="markedcontent"/>
                <w:sz w:val="20"/>
                <w:szCs w:val="20"/>
              </w:rPr>
              <w:t>Racjonalne wykorzystanie zasobów kadrowych.</w:t>
            </w:r>
            <w:r w:rsidRPr="00CB382F">
              <w:rPr>
                <w:sz w:val="20"/>
                <w:szCs w:val="20"/>
              </w:rPr>
              <w:br/>
            </w:r>
            <w:r w:rsidRPr="00CB382F">
              <w:rPr>
                <w:rStyle w:val="markedcontent"/>
                <w:sz w:val="20"/>
                <w:szCs w:val="20"/>
              </w:rPr>
              <w:t>3. Wsparcie oddziałów celnych CUDO w zakresie bieżącego monitorowania realizacji miernika w celu</w:t>
            </w:r>
            <w:r w:rsidR="0059721E">
              <w:rPr>
                <w:rStyle w:val="markedcontent"/>
                <w:sz w:val="20"/>
                <w:szCs w:val="20"/>
              </w:rPr>
              <w:t xml:space="preserve"> </w:t>
            </w:r>
            <w:r w:rsidRPr="00CB382F">
              <w:rPr>
                <w:rStyle w:val="markedcontent"/>
                <w:sz w:val="20"/>
                <w:szCs w:val="20"/>
              </w:rPr>
              <w:t>bieżącego podejmowania działań naprawczych.</w:t>
            </w:r>
            <w:r w:rsidRPr="00CB382F">
              <w:rPr>
                <w:sz w:val="20"/>
                <w:szCs w:val="20"/>
              </w:rPr>
              <w:br/>
            </w:r>
            <w:r w:rsidRPr="00CB382F">
              <w:rPr>
                <w:rStyle w:val="markedcontent"/>
                <w:sz w:val="20"/>
                <w:szCs w:val="20"/>
              </w:rPr>
              <w:t>4. Współpraca z lokalnym Zespołem ds. CUDO oraz Zespołem Centralnym w zakresie wypracowywania i</w:t>
            </w:r>
            <w:r w:rsidR="0059721E">
              <w:rPr>
                <w:rStyle w:val="markedcontent"/>
                <w:sz w:val="20"/>
                <w:szCs w:val="20"/>
              </w:rPr>
              <w:t xml:space="preserve"> </w:t>
            </w:r>
            <w:r w:rsidRPr="00CB382F">
              <w:rPr>
                <w:rStyle w:val="markedcontent"/>
                <w:sz w:val="20"/>
                <w:szCs w:val="20"/>
              </w:rPr>
              <w:t>wdrażania mechanizmów ukierunkowanych na automatyzację wybranych etapów procesu obsługi zgłoszeń</w:t>
            </w:r>
            <w:r w:rsidR="0059721E">
              <w:rPr>
                <w:rStyle w:val="markedcontent"/>
                <w:sz w:val="20"/>
                <w:szCs w:val="20"/>
              </w:rPr>
              <w:t xml:space="preserve"> </w:t>
            </w:r>
            <w:r w:rsidRPr="00CB382F">
              <w:rPr>
                <w:rStyle w:val="markedcontent"/>
                <w:sz w:val="20"/>
                <w:szCs w:val="20"/>
              </w:rPr>
              <w:t>celnych.</w:t>
            </w:r>
            <w:r w:rsidRPr="00CB382F">
              <w:rPr>
                <w:sz w:val="20"/>
                <w:szCs w:val="20"/>
              </w:rPr>
              <w:br/>
            </w:r>
            <w:r w:rsidRPr="00CB382F">
              <w:rPr>
                <w:rStyle w:val="markedcontent"/>
                <w:sz w:val="20"/>
                <w:szCs w:val="20"/>
              </w:rPr>
              <w:t>5. Zwiększenie wolumenu wiarygodnych podmiotów wytypowanych do automatycznej obsługi zgłoszeń</w:t>
            </w:r>
            <w:r w:rsidR="0059721E">
              <w:rPr>
                <w:rStyle w:val="markedcontent"/>
                <w:sz w:val="20"/>
                <w:szCs w:val="20"/>
              </w:rPr>
              <w:t xml:space="preserve"> </w:t>
            </w:r>
            <w:r w:rsidRPr="00CB382F">
              <w:rPr>
                <w:rStyle w:val="markedcontent"/>
                <w:sz w:val="20"/>
                <w:szCs w:val="20"/>
              </w:rPr>
              <w:t>celnych.</w:t>
            </w:r>
            <w:r w:rsidRPr="00CB382F">
              <w:rPr>
                <w:sz w:val="20"/>
                <w:szCs w:val="20"/>
              </w:rPr>
              <w:br/>
            </w:r>
            <w:r w:rsidRPr="00CB382F">
              <w:rPr>
                <w:rStyle w:val="markedcontent"/>
                <w:sz w:val="20"/>
                <w:szCs w:val="20"/>
              </w:rPr>
              <w:t>6. Zwiększenie wykorzystania narzędzi informatycznych i urządzeń skanujących RTG w realizacji kontroli</w:t>
            </w:r>
            <w:r w:rsidRPr="00CB382F">
              <w:rPr>
                <w:rStyle w:val="Nagwek1Znak"/>
                <w:sz w:val="20"/>
                <w:szCs w:val="20"/>
              </w:rPr>
              <w:t xml:space="preserve"> </w:t>
            </w:r>
            <w:r w:rsidRPr="00CB382F">
              <w:rPr>
                <w:rStyle w:val="markedcontent"/>
                <w:sz w:val="20"/>
                <w:szCs w:val="20"/>
              </w:rPr>
              <w:t>celnej.</w:t>
            </w:r>
          </w:p>
        </w:tc>
      </w:tr>
      <w:tr w:rsidR="00D67445" w14:paraId="65B5836B" w14:textId="77777777" w:rsidTr="00E14260">
        <w:trPr>
          <w:trHeight w:val="296"/>
        </w:trPr>
        <w:tc>
          <w:tcPr>
            <w:tcW w:w="487" w:type="dxa"/>
            <w:tcBorders>
              <w:top w:val="single" w:sz="2" w:space="0" w:color="000000"/>
              <w:left w:val="single" w:sz="2" w:space="0" w:color="000000"/>
              <w:bottom w:val="single" w:sz="2" w:space="0" w:color="000000"/>
              <w:right w:val="single" w:sz="2" w:space="0" w:color="000000"/>
            </w:tcBorders>
          </w:tcPr>
          <w:p w14:paraId="0992BE89" w14:textId="7B48B4C6" w:rsidR="00D67445" w:rsidRDefault="00B57891">
            <w:pPr>
              <w:ind w:left="17"/>
              <w:jc w:val="center"/>
            </w:pPr>
            <w:r>
              <w:t>18</w:t>
            </w:r>
          </w:p>
        </w:tc>
        <w:tc>
          <w:tcPr>
            <w:tcW w:w="2277" w:type="dxa"/>
            <w:tcBorders>
              <w:top w:val="single" w:sz="2" w:space="0" w:color="000000"/>
              <w:left w:val="single" w:sz="2" w:space="0" w:color="000000"/>
              <w:bottom w:val="single" w:sz="2" w:space="0" w:color="000000"/>
              <w:right w:val="single" w:sz="2" w:space="0" w:color="000000"/>
            </w:tcBorders>
          </w:tcPr>
          <w:p w14:paraId="5DA45699" w14:textId="1B500E8B" w:rsidR="00D67445" w:rsidRPr="00CB382F" w:rsidRDefault="00E07601">
            <w:pPr>
              <w:rPr>
                <w:sz w:val="20"/>
                <w:szCs w:val="20"/>
              </w:rPr>
            </w:pPr>
            <w:r w:rsidRPr="00CB382F">
              <w:rPr>
                <w:rStyle w:val="markedcontent"/>
                <w:sz w:val="20"/>
                <w:szCs w:val="20"/>
              </w:rPr>
              <w:t>Złożenie wniosków</w:t>
            </w:r>
            <w:r w:rsidR="00272591" w:rsidRPr="00CB382F">
              <w:rPr>
                <w:rStyle w:val="markedcontent"/>
                <w:sz w:val="20"/>
                <w:szCs w:val="20"/>
              </w:rPr>
              <w:t xml:space="preserve"> </w:t>
            </w:r>
            <w:r w:rsidRPr="00CB382F">
              <w:rPr>
                <w:rStyle w:val="markedcontent"/>
                <w:sz w:val="20"/>
                <w:szCs w:val="20"/>
              </w:rPr>
              <w:t>aplikacyjnych o</w:t>
            </w:r>
            <w:r w:rsidR="00272591" w:rsidRPr="00CB382F">
              <w:rPr>
                <w:rStyle w:val="markedcontent"/>
                <w:sz w:val="20"/>
                <w:szCs w:val="20"/>
              </w:rPr>
              <w:t xml:space="preserve"> </w:t>
            </w:r>
            <w:r w:rsidRPr="00CB382F">
              <w:rPr>
                <w:rStyle w:val="markedcontent"/>
                <w:sz w:val="20"/>
                <w:szCs w:val="20"/>
              </w:rPr>
              <w:t>współfinansowanie</w:t>
            </w:r>
            <w:r w:rsidR="00272591" w:rsidRPr="00CB382F">
              <w:rPr>
                <w:rStyle w:val="markedcontent"/>
                <w:sz w:val="20"/>
                <w:szCs w:val="20"/>
              </w:rPr>
              <w:t xml:space="preserve"> </w:t>
            </w:r>
            <w:r w:rsidRPr="00CB382F">
              <w:rPr>
                <w:rStyle w:val="markedcontent"/>
                <w:sz w:val="20"/>
                <w:szCs w:val="20"/>
              </w:rPr>
              <w:t>projektów związanych z</w:t>
            </w:r>
            <w:r w:rsidR="00272591" w:rsidRPr="00CB382F">
              <w:rPr>
                <w:rStyle w:val="markedcontent"/>
                <w:sz w:val="20"/>
                <w:szCs w:val="20"/>
              </w:rPr>
              <w:t xml:space="preserve"> </w:t>
            </w:r>
            <w:r w:rsidRPr="00CB382F">
              <w:rPr>
                <w:rStyle w:val="markedcontent"/>
                <w:sz w:val="20"/>
                <w:szCs w:val="20"/>
              </w:rPr>
              <w:t>poprawą efektywności</w:t>
            </w:r>
            <w:r w:rsidR="00272591" w:rsidRPr="00CB382F">
              <w:rPr>
                <w:rStyle w:val="markedcontent"/>
                <w:sz w:val="20"/>
                <w:szCs w:val="20"/>
              </w:rPr>
              <w:t xml:space="preserve"> </w:t>
            </w:r>
            <w:r w:rsidRPr="00CB382F">
              <w:rPr>
                <w:rStyle w:val="markedcontent"/>
                <w:sz w:val="20"/>
                <w:szCs w:val="20"/>
              </w:rPr>
              <w:t>energetycznej budynków w</w:t>
            </w:r>
            <w:r w:rsidR="00272591" w:rsidRPr="00CB382F">
              <w:rPr>
                <w:rStyle w:val="markedcontent"/>
                <w:sz w:val="20"/>
                <w:szCs w:val="20"/>
              </w:rPr>
              <w:t xml:space="preserve"> </w:t>
            </w:r>
            <w:r w:rsidRPr="00CB382F">
              <w:rPr>
                <w:rStyle w:val="markedcontent"/>
                <w:sz w:val="20"/>
                <w:szCs w:val="20"/>
              </w:rPr>
              <w:t>programie Fundusze</w:t>
            </w:r>
            <w:r w:rsidR="00272591" w:rsidRPr="00CB382F">
              <w:rPr>
                <w:rStyle w:val="markedcontent"/>
                <w:sz w:val="20"/>
                <w:szCs w:val="20"/>
              </w:rPr>
              <w:t xml:space="preserve"> </w:t>
            </w:r>
            <w:r w:rsidRPr="00CB382F">
              <w:rPr>
                <w:rStyle w:val="markedcontent"/>
                <w:sz w:val="20"/>
                <w:szCs w:val="20"/>
              </w:rPr>
              <w:t>Europejskie na</w:t>
            </w:r>
            <w:r w:rsidR="00272591" w:rsidRPr="00CB382F">
              <w:rPr>
                <w:rStyle w:val="markedcontent"/>
                <w:sz w:val="20"/>
                <w:szCs w:val="20"/>
              </w:rPr>
              <w:t xml:space="preserve"> </w:t>
            </w:r>
            <w:r w:rsidRPr="00CB382F">
              <w:rPr>
                <w:rStyle w:val="markedcontent"/>
                <w:sz w:val="20"/>
                <w:szCs w:val="20"/>
              </w:rPr>
              <w:t>Infrastrukturę, Klimat,</w:t>
            </w:r>
            <w:r w:rsidR="00272591" w:rsidRPr="00CB382F">
              <w:rPr>
                <w:rStyle w:val="markedcontent"/>
                <w:sz w:val="20"/>
                <w:szCs w:val="20"/>
              </w:rPr>
              <w:t xml:space="preserve"> </w:t>
            </w:r>
            <w:r w:rsidRPr="00CB382F">
              <w:rPr>
                <w:rStyle w:val="markedcontent"/>
                <w:sz w:val="20"/>
                <w:szCs w:val="20"/>
              </w:rPr>
              <w:t>Środowisko 2021–2027</w:t>
            </w:r>
            <w:r w:rsidR="00272591" w:rsidRPr="00CB382F">
              <w:rPr>
                <w:rStyle w:val="markedcontent"/>
                <w:sz w:val="20"/>
                <w:szCs w:val="20"/>
              </w:rPr>
              <w:t xml:space="preserve"> </w:t>
            </w:r>
            <w:r w:rsidRPr="00CB382F">
              <w:rPr>
                <w:rStyle w:val="markedcontent"/>
                <w:sz w:val="20"/>
                <w:szCs w:val="20"/>
              </w:rPr>
              <w:t>(</w:t>
            </w:r>
            <w:proofErr w:type="spellStart"/>
            <w:r w:rsidRPr="00CB382F">
              <w:rPr>
                <w:rStyle w:val="markedcontent"/>
                <w:sz w:val="20"/>
                <w:szCs w:val="20"/>
              </w:rPr>
              <w:t>FEnIKS</w:t>
            </w:r>
            <w:proofErr w:type="spellEnd"/>
            <w:r w:rsidRPr="00CB382F">
              <w:rPr>
                <w:rStyle w:val="markedcontent"/>
                <w:sz w:val="20"/>
                <w:szCs w:val="20"/>
              </w:rPr>
              <w:t>) w ramach</w:t>
            </w:r>
            <w:r w:rsidR="00272591" w:rsidRPr="00CB382F">
              <w:rPr>
                <w:rStyle w:val="markedcontent"/>
                <w:sz w:val="20"/>
                <w:szCs w:val="20"/>
              </w:rPr>
              <w:t xml:space="preserve"> </w:t>
            </w:r>
            <w:r w:rsidRPr="00CB382F">
              <w:rPr>
                <w:rStyle w:val="markedcontent"/>
                <w:sz w:val="20"/>
                <w:szCs w:val="20"/>
              </w:rPr>
              <w:t>konkursu organizowanego</w:t>
            </w:r>
            <w:r w:rsidR="00272591" w:rsidRPr="00CB382F">
              <w:rPr>
                <w:rStyle w:val="markedcontent"/>
                <w:sz w:val="20"/>
                <w:szCs w:val="20"/>
              </w:rPr>
              <w:t xml:space="preserve"> </w:t>
            </w:r>
            <w:r w:rsidRPr="00CB382F">
              <w:rPr>
                <w:rStyle w:val="markedcontent"/>
                <w:sz w:val="20"/>
                <w:szCs w:val="20"/>
              </w:rPr>
              <w:t>przez NFOŚiGW</w:t>
            </w:r>
          </w:p>
        </w:tc>
        <w:tc>
          <w:tcPr>
            <w:tcW w:w="2042" w:type="dxa"/>
            <w:tcBorders>
              <w:top w:val="single" w:sz="2" w:space="0" w:color="000000"/>
              <w:left w:val="single" w:sz="2" w:space="0" w:color="000000"/>
              <w:bottom w:val="single" w:sz="2" w:space="0" w:color="000000"/>
              <w:right w:val="single" w:sz="2" w:space="0" w:color="000000"/>
            </w:tcBorders>
          </w:tcPr>
          <w:p w14:paraId="049B1AB4" w14:textId="37082356" w:rsidR="00D67445" w:rsidRPr="00CB382F" w:rsidRDefault="00E07601">
            <w:pPr>
              <w:rPr>
                <w:sz w:val="20"/>
                <w:szCs w:val="20"/>
              </w:rPr>
            </w:pPr>
            <w:r w:rsidRPr="00CB382F">
              <w:rPr>
                <w:rStyle w:val="markedcontent"/>
                <w:sz w:val="20"/>
                <w:szCs w:val="20"/>
              </w:rPr>
              <w:t>Liczba złożonych wniosków</w:t>
            </w:r>
            <w:r w:rsidRPr="00CB382F">
              <w:rPr>
                <w:sz w:val="20"/>
                <w:szCs w:val="20"/>
              </w:rPr>
              <w:br/>
            </w:r>
            <w:r w:rsidRPr="00CB382F">
              <w:rPr>
                <w:rStyle w:val="markedcontent"/>
                <w:sz w:val="20"/>
                <w:szCs w:val="20"/>
              </w:rPr>
              <w:t>aplikacyjnych w konkursie</w:t>
            </w:r>
            <w:r w:rsidRPr="00CB382F">
              <w:rPr>
                <w:sz w:val="20"/>
                <w:szCs w:val="20"/>
              </w:rPr>
              <w:br/>
            </w:r>
            <w:r w:rsidRPr="00CB382F">
              <w:rPr>
                <w:rStyle w:val="markedcontent"/>
                <w:sz w:val="20"/>
                <w:szCs w:val="20"/>
              </w:rPr>
              <w:t>NFOŚiGW w ramach programu</w:t>
            </w:r>
            <w:r w:rsidRPr="00CB382F">
              <w:rPr>
                <w:sz w:val="20"/>
                <w:szCs w:val="20"/>
              </w:rPr>
              <w:br/>
            </w:r>
            <w:proofErr w:type="spellStart"/>
            <w:r w:rsidRPr="00CB382F">
              <w:rPr>
                <w:rStyle w:val="markedcontent"/>
                <w:sz w:val="20"/>
                <w:szCs w:val="20"/>
              </w:rPr>
              <w:t>FEnIKS</w:t>
            </w:r>
            <w:proofErr w:type="spellEnd"/>
          </w:p>
        </w:tc>
        <w:tc>
          <w:tcPr>
            <w:tcW w:w="1659" w:type="dxa"/>
            <w:tcBorders>
              <w:top w:val="single" w:sz="2" w:space="0" w:color="000000"/>
              <w:left w:val="single" w:sz="2" w:space="0" w:color="000000"/>
              <w:bottom w:val="single" w:sz="2" w:space="0" w:color="000000"/>
              <w:right w:val="single" w:sz="2" w:space="0" w:color="000000"/>
            </w:tcBorders>
          </w:tcPr>
          <w:p w14:paraId="4D5C2D2D" w14:textId="5D15FAE1" w:rsidR="00D67445" w:rsidRPr="00CB382F" w:rsidRDefault="00E07601" w:rsidP="00372B48">
            <w:pPr>
              <w:jc w:val="center"/>
              <w:rPr>
                <w:sz w:val="20"/>
                <w:szCs w:val="20"/>
              </w:rPr>
            </w:pPr>
            <w:r w:rsidRPr="00CB382F">
              <w:rPr>
                <w:rStyle w:val="markedcontent"/>
                <w:sz w:val="20"/>
                <w:szCs w:val="20"/>
              </w:rPr>
              <w:t>≥ 5</w:t>
            </w:r>
            <w:r w:rsidR="0027339E" w:rsidRPr="00CB382F">
              <w:rPr>
                <w:rStyle w:val="markedcontent"/>
                <w:sz w:val="20"/>
                <w:szCs w:val="20"/>
              </w:rPr>
              <w:t xml:space="preserve"> (liczba) </w:t>
            </w:r>
          </w:p>
        </w:tc>
        <w:tc>
          <w:tcPr>
            <w:tcW w:w="1884" w:type="dxa"/>
            <w:tcBorders>
              <w:top w:val="single" w:sz="2" w:space="0" w:color="000000"/>
              <w:left w:val="single" w:sz="2" w:space="0" w:color="000000"/>
              <w:bottom w:val="single" w:sz="2" w:space="0" w:color="000000"/>
              <w:right w:val="single" w:sz="2" w:space="0" w:color="000000"/>
            </w:tcBorders>
          </w:tcPr>
          <w:p w14:paraId="643E039E" w14:textId="3B35ED20" w:rsidR="00D67445" w:rsidRPr="00CB382F" w:rsidRDefault="00372B48" w:rsidP="00372B48">
            <w:pPr>
              <w:jc w:val="center"/>
              <w:rPr>
                <w:sz w:val="20"/>
                <w:szCs w:val="20"/>
              </w:rPr>
            </w:pPr>
            <w:r w:rsidRPr="00CB382F">
              <w:rPr>
                <w:sz w:val="20"/>
                <w:szCs w:val="20"/>
              </w:rPr>
              <w:t>13</w:t>
            </w:r>
            <w:r w:rsidR="0027339E" w:rsidRPr="00CB382F">
              <w:rPr>
                <w:sz w:val="20"/>
                <w:szCs w:val="20"/>
              </w:rPr>
              <w:t xml:space="preserve"> </w:t>
            </w:r>
            <w:r w:rsidR="0027339E" w:rsidRPr="00CB382F">
              <w:rPr>
                <w:rStyle w:val="markedcontent"/>
                <w:sz w:val="20"/>
                <w:szCs w:val="20"/>
              </w:rPr>
              <w:t>(liczba)</w:t>
            </w:r>
          </w:p>
        </w:tc>
        <w:tc>
          <w:tcPr>
            <w:tcW w:w="3402" w:type="dxa"/>
            <w:tcBorders>
              <w:top w:val="single" w:sz="2" w:space="0" w:color="000000"/>
              <w:left w:val="single" w:sz="2" w:space="0" w:color="000000"/>
              <w:bottom w:val="single" w:sz="2" w:space="0" w:color="000000"/>
              <w:right w:val="single" w:sz="2" w:space="0" w:color="000000"/>
            </w:tcBorders>
          </w:tcPr>
          <w:p w14:paraId="3A1DB04C" w14:textId="53B2F73A" w:rsidR="00D67445" w:rsidRPr="00CB382F" w:rsidRDefault="00E07601">
            <w:pPr>
              <w:rPr>
                <w:sz w:val="20"/>
                <w:szCs w:val="20"/>
              </w:rPr>
            </w:pPr>
            <w:r w:rsidRPr="00CB382F">
              <w:rPr>
                <w:rStyle w:val="markedcontent"/>
                <w:sz w:val="20"/>
                <w:szCs w:val="20"/>
              </w:rPr>
              <w:t>Wykonanie audytów ex-</w:t>
            </w:r>
            <w:proofErr w:type="spellStart"/>
            <w:r w:rsidRPr="00CB382F">
              <w:rPr>
                <w:rStyle w:val="markedcontent"/>
                <w:sz w:val="20"/>
                <w:szCs w:val="20"/>
              </w:rPr>
              <w:t>ante</w:t>
            </w:r>
            <w:proofErr w:type="spellEnd"/>
            <w:r w:rsidRPr="00CB382F">
              <w:rPr>
                <w:rStyle w:val="markedcontent"/>
                <w:sz w:val="20"/>
                <w:szCs w:val="20"/>
              </w:rPr>
              <w:t xml:space="preserve"> w celu wyboru optymalnego wariantu planowanego przedsięwzięcia</w:t>
            </w:r>
            <w:r w:rsidR="005768E5">
              <w:rPr>
                <w:rStyle w:val="markedcontent"/>
                <w:sz w:val="20"/>
                <w:szCs w:val="20"/>
              </w:rPr>
              <w:t xml:space="preserve"> </w:t>
            </w:r>
            <w:r w:rsidRPr="00CB382F">
              <w:rPr>
                <w:rStyle w:val="markedcontent"/>
                <w:sz w:val="20"/>
                <w:szCs w:val="20"/>
              </w:rPr>
              <w:t>termomodernizacyjnego.</w:t>
            </w:r>
          </w:p>
        </w:tc>
        <w:tc>
          <w:tcPr>
            <w:tcW w:w="3118" w:type="dxa"/>
            <w:tcBorders>
              <w:top w:val="single" w:sz="2" w:space="0" w:color="000000"/>
              <w:left w:val="single" w:sz="2" w:space="0" w:color="000000"/>
              <w:bottom w:val="single" w:sz="2" w:space="0" w:color="000000"/>
              <w:right w:val="single" w:sz="2" w:space="0" w:color="000000"/>
            </w:tcBorders>
          </w:tcPr>
          <w:p w14:paraId="68EFB570" w14:textId="13C33E92" w:rsidR="00ED12BA" w:rsidRPr="00CB382F" w:rsidRDefault="00ED12BA" w:rsidP="00ED12BA">
            <w:pPr>
              <w:rPr>
                <w:sz w:val="20"/>
                <w:szCs w:val="20"/>
              </w:rPr>
            </w:pPr>
            <w:r w:rsidRPr="00CB382F">
              <w:rPr>
                <w:sz w:val="20"/>
                <w:szCs w:val="20"/>
              </w:rPr>
              <w:t xml:space="preserve">Wykonano na potrzeby złożenia wniosków aplikacyjnych: </w:t>
            </w:r>
          </w:p>
          <w:p w14:paraId="4F108159" w14:textId="77777777" w:rsidR="00ED12BA" w:rsidRPr="00CB382F" w:rsidRDefault="00ED12BA" w:rsidP="00ED12BA">
            <w:pPr>
              <w:pStyle w:val="Akapitzlist"/>
              <w:numPr>
                <w:ilvl w:val="0"/>
                <w:numId w:val="13"/>
              </w:numPr>
              <w:ind w:left="337" w:hanging="283"/>
              <w:rPr>
                <w:sz w:val="20"/>
                <w:szCs w:val="20"/>
              </w:rPr>
            </w:pPr>
            <w:r w:rsidRPr="00CB382F">
              <w:rPr>
                <w:sz w:val="20"/>
                <w:szCs w:val="20"/>
              </w:rPr>
              <w:t>Audyty ex-</w:t>
            </w:r>
            <w:proofErr w:type="spellStart"/>
            <w:r w:rsidRPr="00CB382F">
              <w:rPr>
                <w:sz w:val="20"/>
                <w:szCs w:val="20"/>
              </w:rPr>
              <w:t>ante</w:t>
            </w:r>
            <w:proofErr w:type="spellEnd"/>
          </w:p>
          <w:p w14:paraId="473F103E" w14:textId="77777777" w:rsidR="00ED12BA" w:rsidRPr="00CB382F" w:rsidRDefault="00ED12BA" w:rsidP="00ED12BA">
            <w:pPr>
              <w:pStyle w:val="Akapitzlist"/>
              <w:numPr>
                <w:ilvl w:val="0"/>
                <w:numId w:val="13"/>
              </w:numPr>
              <w:ind w:left="337" w:hanging="283"/>
              <w:rPr>
                <w:sz w:val="20"/>
                <w:szCs w:val="20"/>
              </w:rPr>
            </w:pPr>
            <w:r w:rsidRPr="00CB382F">
              <w:rPr>
                <w:sz w:val="20"/>
                <w:szCs w:val="20"/>
              </w:rPr>
              <w:t>Studium wykonalności</w:t>
            </w:r>
          </w:p>
          <w:p w14:paraId="595EFD5A" w14:textId="77777777" w:rsidR="00ED12BA" w:rsidRPr="00CB382F" w:rsidRDefault="00ED12BA" w:rsidP="00ED12BA">
            <w:pPr>
              <w:pStyle w:val="Akapitzlist"/>
              <w:numPr>
                <w:ilvl w:val="0"/>
                <w:numId w:val="13"/>
              </w:numPr>
              <w:ind w:left="337" w:hanging="283"/>
              <w:rPr>
                <w:sz w:val="20"/>
                <w:szCs w:val="20"/>
              </w:rPr>
            </w:pPr>
            <w:r w:rsidRPr="00CB382F">
              <w:rPr>
                <w:sz w:val="20"/>
                <w:szCs w:val="20"/>
              </w:rPr>
              <w:t>Tabele finansowe</w:t>
            </w:r>
          </w:p>
          <w:p w14:paraId="20011CAB" w14:textId="77777777" w:rsidR="00D67445" w:rsidRPr="00CB382F" w:rsidRDefault="00D67445">
            <w:pPr>
              <w:rPr>
                <w:sz w:val="20"/>
                <w:szCs w:val="20"/>
              </w:rPr>
            </w:pPr>
          </w:p>
        </w:tc>
      </w:tr>
      <w:tr w:rsidR="00D67445" w14:paraId="0393E299" w14:textId="77777777" w:rsidTr="00E14260">
        <w:trPr>
          <w:trHeight w:val="296"/>
        </w:trPr>
        <w:tc>
          <w:tcPr>
            <w:tcW w:w="487" w:type="dxa"/>
            <w:tcBorders>
              <w:top w:val="single" w:sz="2" w:space="0" w:color="000000"/>
              <w:left w:val="single" w:sz="2" w:space="0" w:color="000000"/>
              <w:bottom w:val="single" w:sz="2" w:space="0" w:color="000000"/>
              <w:right w:val="single" w:sz="2" w:space="0" w:color="000000"/>
            </w:tcBorders>
          </w:tcPr>
          <w:p w14:paraId="468BE356" w14:textId="141F3996" w:rsidR="00D67445" w:rsidRDefault="00B57891">
            <w:pPr>
              <w:ind w:left="17"/>
              <w:jc w:val="center"/>
            </w:pPr>
            <w:r>
              <w:t>19</w:t>
            </w:r>
          </w:p>
        </w:tc>
        <w:tc>
          <w:tcPr>
            <w:tcW w:w="2277" w:type="dxa"/>
            <w:tcBorders>
              <w:top w:val="single" w:sz="2" w:space="0" w:color="000000"/>
              <w:left w:val="single" w:sz="2" w:space="0" w:color="000000"/>
              <w:bottom w:val="single" w:sz="2" w:space="0" w:color="000000"/>
              <w:right w:val="single" w:sz="2" w:space="0" w:color="000000"/>
            </w:tcBorders>
          </w:tcPr>
          <w:p w14:paraId="7F9D36C6" w14:textId="598DB5AA" w:rsidR="00D67445" w:rsidRPr="00CB382F" w:rsidRDefault="00E07601">
            <w:pPr>
              <w:rPr>
                <w:sz w:val="20"/>
                <w:szCs w:val="20"/>
              </w:rPr>
            </w:pPr>
            <w:r w:rsidRPr="00CB382F">
              <w:rPr>
                <w:rStyle w:val="markedcontent"/>
                <w:sz w:val="20"/>
                <w:szCs w:val="20"/>
              </w:rPr>
              <w:t>Poprawa efektywności i</w:t>
            </w:r>
            <w:r w:rsidR="00272591" w:rsidRPr="00CB382F">
              <w:rPr>
                <w:rStyle w:val="markedcontent"/>
                <w:sz w:val="20"/>
                <w:szCs w:val="20"/>
              </w:rPr>
              <w:t xml:space="preserve"> </w:t>
            </w:r>
            <w:r w:rsidRPr="00CB382F">
              <w:rPr>
                <w:rStyle w:val="markedcontent"/>
                <w:sz w:val="20"/>
                <w:szCs w:val="20"/>
              </w:rPr>
              <w:t>skuteczności postępowań</w:t>
            </w:r>
            <w:r w:rsidR="00272591" w:rsidRPr="00CB382F">
              <w:rPr>
                <w:rStyle w:val="markedcontent"/>
                <w:sz w:val="20"/>
                <w:szCs w:val="20"/>
              </w:rPr>
              <w:t xml:space="preserve"> </w:t>
            </w:r>
            <w:r w:rsidRPr="00CB382F">
              <w:rPr>
                <w:rStyle w:val="markedcontent"/>
                <w:sz w:val="20"/>
                <w:szCs w:val="20"/>
              </w:rPr>
              <w:lastRenderedPageBreak/>
              <w:t>karnych i karnych</w:t>
            </w:r>
            <w:r w:rsidR="00272591" w:rsidRPr="00CB382F">
              <w:rPr>
                <w:rStyle w:val="markedcontent"/>
                <w:sz w:val="20"/>
                <w:szCs w:val="20"/>
              </w:rPr>
              <w:t xml:space="preserve"> </w:t>
            </w:r>
            <w:r w:rsidRPr="00CB382F">
              <w:rPr>
                <w:rStyle w:val="markedcontent"/>
                <w:sz w:val="20"/>
                <w:szCs w:val="20"/>
              </w:rPr>
              <w:t>skarbowych</w:t>
            </w:r>
          </w:p>
        </w:tc>
        <w:tc>
          <w:tcPr>
            <w:tcW w:w="2042" w:type="dxa"/>
            <w:tcBorders>
              <w:top w:val="single" w:sz="2" w:space="0" w:color="000000"/>
              <w:left w:val="single" w:sz="2" w:space="0" w:color="000000"/>
              <w:bottom w:val="single" w:sz="2" w:space="0" w:color="000000"/>
              <w:right w:val="single" w:sz="2" w:space="0" w:color="000000"/>
            </w:tcBorders>
          </w:tcPr>
          <w:p w14:paraId="4D4B56A5" w14:textId="41A9E0AB" w:rsidR="00D67445" w:rsidRPr="00CB382F" w:rsidRDefault="00E07601">
            <w:pPr>
              <w:rPr>
                <w:sz w:val="20"/>
                <w:szCs w:val="20"/>
              </w:rPr>
            </w:pPr>
            <w:r w:rsidRPr="00CB382F">
              <w:rPr>
                <w:rStyle w:val="markedcontent"/>
                <w:sz w:val="20"/>
                <w:szCs w:val="20"/>
              </w:rPr>
              <w:lastRenderedPageBreak/>
              <w:t>Udział zakończonych postępowań</w:t>
            </w:r>
            <w:r w:rsidRPr="00CB382F">
              <w:rPr>
                <w:sz w:val="20"/>
                <w:szCs w:val="20"/>
              </w:rPr>
              <w:br/>
            </w:r>
            <w:r w:rsidRPr="00CB382F">
              <w:rPr>
                <w:rStyle w:val="markedcontent"/>
                <w:sz w:val="20"/>
                <w:szCs w:val="20"/>
              </w:rPr>
              <w:lastRenderedPageBreak/>
              <w:t>przygotowawczych prowadzonych w</w:t>
            </w:r>
            <w:r w:rsidRPr="00CB382F">
              <w:rPr>
                <w:sz w:val="20"/>
                <w:szCs w:val="20"/>
              </w:rPr>
              <w:br/>
            </w:r>
            <w:r w:rsidRPr="00CB382F">
              <w:rPr>
                <w:rStyle w:val="markedcontent"/>
                <w:sz w:val="20"/>
                <w:szCs w:val="20"/>
              </w:rPr>
              <w:t>formie dochodzenia w sprawach o</w:t>
            </w:r>
            <w:r w:rsidRPr="00CB382F">
              <w:rPr>
                <w:sz w:val="20"/>
                <w:szCs w:val="20"/>
              </w:rPr>
              <w:br/>
            </w:r>
            <w:r w:rsidRPr="00CB382F">
              <w:rPr>
                <w:rStyle w:val="markedcontent"/>
                <w:sz w:val="20"/>
                <w:szCs w:val="20"/>
              </w:rPr>
              <w:t>przestępstwa, przestępstwa skarbowe</w:t>
            </w:r>
            <w:r w:rsidRPr="00CB382F">
              <w:rPr>
                <w:sz w:val="20"/>
                <w:szCs w:val="20"/>
              </w:rPr>
              <w:br/>
            </w:r>
            <w:r w:rsidRPr="00CB382F">
              <w:rPr>
                <w:rStyle w:val="markedcontent"/>
                <w:sz w:val="20"/>
                <w:szCs w:val="20"/>
              </w:rPr>
              <w:t>i wykroczenia skarbowe w ogólnej</w:t>
            </w:r>
            <w:r w:rsidRPr="00CB382F">
              <w:rPr>
                <w:sz w:val="20"/>
                <w:szCs w:val="20"/>
              </w:rPr>
              <w:br/>
            </w:r>
            <w:r w:rsidRPr="00CB382F">
              <w:rPr>
                <w:rStyle w:val="markedcontent"/>
                <w:sz w:val="20"/>
                <w:szCs w:val="20"/>
              </w:rPr>
              <w:t>liczbie prowadzonych w formie</w:t>
            </w:r>
            <w:r w:rsidRPr="00CB382F">
              <w:rPr>
                <w:sz w:val="20"/>
                <w:szCs w:val="20"/>
              </w:rPr>
              <w:br/>
            </w:r>
            <w:r w:rsidRPr="00CB382F">
              <w:rPr>
                <w:rStyle w:val="markedcontent"/>
                <w:sz w:val="20"/>
                <w:szCs w:val="20"/>
              </w:rPr>
              <w:t>dochodzenia postępowań</w:t>
            </w:r>
            <w:r w:rsidRPr="00CB382F">
              <w:rPr>
                <w:sz w:val="20"/>
                <w:szCs w:val="20"/>
              </w:rPr>
              <w:br/>
            </w:r>
            <w:r w:rsidRPr="00CB382F">
              <w:rPr>
                <w:rStyle w:val="markedcontent"/>
                <w:sz w:val="20"/>
                <w:szCs w:val="20"/>
              </w:rPr>
              <w:t>przygotowawczych w tych sprawach</w:t>
            </w:r>
          </w:p>
        </w:tc>
        <w:tc>
          <w:tcPr>
            <w:tcW w:w="1659" w:type="dxa"/>
            <w:tcBorders>
              <w:top w:val="single" w:sz="2" w:space="0" w:color="000000"/>
              <w:left w:val="single" w:sz="2" w:space="0" w:color="000000"/>
              <w:bottom w:val="single" w:sz="2" w:space="0" w:color="000000"/>
              <w:right w:val="single" w:sz="2" w:space="0" w:color="000000"/>
            </w:tcBorders>
          </w:tcPr>
          <w:p w14:paraId="5E47D693" w14:textId="41692B52" w:rsidR="00D67445" w:rsidRPr="00CB382F" w:rsidRDefault="00E07601" w:rsidP="00372B48">
            <w:pPr>
              <w:jc w:val="center"/>
              <w:rPr>
                <w:sz w:val="20"/>
                <w:szCs w:val="20"/>
              </w:rPr>
            </w:pPr>
            <w:r w:rsidRPr="00CB382F">
              <w:rPr>
                <w:rStyle w:val="markedcontent"/>
                <w:sz w:val="20"/>
                <w:szCs w:val="20"/>
              </w:rPr>
              <w:lastRenderedPageBreak/>
              <w:t>≥ 58%</w:t>
            </w:r>
          </w:p>
        </w:tc>
        <w:tc>
          <w:tcPr>
            <w:tcW w:w="1884" w:type="dxa"/>
            <w:tcBorders>
              <w:top w:val="single" w:sz="2" w:space="0" w:color="000000"/>
              <w:left w:val="single" w:sz="2" w:space="0" w:color="000000"/>
              <w:bottom w:val="single" w:sz="2" w:space="0" w:color="000000"/>
              <w:right w:val="single" w:sz="2" w:space="0" w:color="000000"/>
            </w:tcBorders>
          </w:tcPr>
          <w:p w14:paraId="04FFAF0E" w14:textId="30CB5C17" w:rsidR="00D67445" w:rsidRPr="00CB382F" w:rsidRDefault="00372B48" w:rsidP="00372B48">
            <w:pPr>
              <w:jc w:val="center"/>
              <w:rPr>
                <w:sz w:val="20"/>
                <w:szCs w:val="20"/>
              </w:rPr>
            </w:pPr>
            <w:r w:rsidRPr="00CB382F">
              <w:rPr>
                <w:sz w:val="20"/>
                <w:szCs w:val="20"/>
              </w:rPr>
              <w:t>65,69</w:t>
            </w:r>
            <w:r w:rsidR="0027339E" w:rsidRPr="00CB382F">
              <w:rPr>
                <w:sz w:val="20"/>
                <w:szCs w:val="20"/>
              </w:rPr>
              <w:t xml:space="preserve"> %</w:t>
            </w:r>
          </w:p>
        </w:tc>
        <w:tc>
          <w:tcPr>
            <w:tcW w:w="3402" w:type="dxa"/>
            <w:tcBorders>
              <w:top w:val="single" w:sz="2" w:space="0" w:color="000000"/>
              <w:left w:val="single" w:sz="2" w:space="0" w:color="000000"/>
              <w:bottom w:val="single" w:sz="2" w:space="0" w:color="000000"/>
              <w:right w:val="single" w:sz="2" w:space="0" w:color="000000"/>
            </w:tcBorders>
          </w:tcPr>
          <w:p w14:paraId="5FEB63E8" w14:textId="03A5EC89" w:rsidR="00D67445" w:rsidRPr="00CB382F" w:rsidRDefault="00E07601">
            <w:pPr>
              <w:rPr>
                <w:sz w:val="20"/>
                <w:szCs w:val="20"/>
              </w:rPr>
            </w:pPr>
            <w:r w:rsidRPr="00CB382F">
              <w:rPr>
                <w:rStyle w:val="markedcontent"/>
                <w:sz w:val="20"/>
                <w:szCs w:val="20"/>
              </w:rPr>
              <w:t>1. Optymalne wykorzystanie zasobów kadrowych.</w:t>
            </w:r>
            <w:r w:rsidRPr="00CB382F">
              <w:rPr>
                <w:sz w:val="20"/>
                <w:szCs w:val="20"/>
              </w:rPr>
              <w:br/>
            </w:r>
            <w:r w:rsidRPr="00CB382F">
              <w:rPr>
                <w:rStyle w:val="markedcontent"/>
                <w:sz w:val="20"/>
                <w:szCs w:val="20"/>
              </w:rPr>
              <w:lastRenderedPageBreak/>
              <w:t>2. Bieżący nadzór nad terminowością i dynamiką prowadzonych postępowań.</w:t>
            </w:r>
            <w:r w:rsidRPr="00CB382F">
              <w:rPr>
                <w:sz w:val="20"/>
                <w:szCs w:val="20"/>
              </w:rPr>
              <w:br/>
            </w:r>
            <w:r w:rsidRPr="00CB382F">
              <w:rPr>
                <w:rStyle w:val="markedcontent"/>
                <w:sz w:val="20"/>
                <w:szCs w:val="20"/>
              </w:rPr>
              <w:t>3. Efektywne zebranie materiału dowodowego.</w:t>
            </w:r>
            <w:r w:rsidRPr="00CB382F">
              <w:rPr>
                <w:sz w:val="20"/>
                <w:szCs w:val="20"/>
              </w:rPr>
              <w:br/>
            </w:r>
            <w:r w:rsidRPr="00CB382F">
              <w:rPr>
                <w:rStyle w:val="markedcontent"/>
                <w:sz w:val="20"/>
                <w:szCs w:val="20"/>
              </w:rPr>
              <w:t>4.</w:t>
            </w:r>
            <w:r w:rsidR="005768E5">
              <w:rPr>
                <w:rStyle w:val="markedcontent"/>
                <w:sz w:val="20"/>
                <w:szCs w:val="20"/>
              </w:rPr>
              <w:t xml:space="preserve"> </w:t>
            </w:r>
            <w:r w:rsidRPr="00CB382F">
              <w:rPr>
                <w:rStyle w:val="markedcontent"/>
                <w:sz w:val="20"/>
                <w:szCs w:val="20"/>
              </w:rPr>
              <w:t>Bieżąca współpraca z komórkami kontroli podatkowej, orzecznictwem i prowadzącymi postępowanie</w:t>
            </w:r>
            <w:r w:rsidR="0027339E" w:rsidRPr="00CB382F">
              <w:rPr>
                <w:rStyle w:val="markedcontent"/>
                <w:sz w:val="20"/>
                <w:szCs w:val="20"/>
              </w:rPr>
              <w:t>.</w:t>
            </w:r>
          </w:p>
        </w:tc>
        <w:tc>
          <w:tcPr>
            <w:tcW w:w="3118" w:type="dxa"/>
            <w:tcBorders>
              <w:top w:val="single" w:sz="2" w:space="0" w:color="000000"/>
              <w:left w:val="single" w:sz="2" w:space="0" w:color="000000"/>
              <w:bottom w:val="single" w:sz="2" w:space="0" w:color="000000"/>
              <w:right w:val="single" w:sz="2" w:space="0" w:color="000000"/>
            </w:tcBorders>
          </w:tcPr>
          <w:p w14:paraId="6464A17B" w14:textId="444419FE" w:rsidR="00D67445" w:rsidRPr="00CB382F" w:rsidRDefault="00E26ACA">
            <w:pPr>
              <w:rPr>
                <w:sz w:val="20"/>
                <w:szCs w:val="20"/>
              </w:rPr>
            </w:pPr>
            <w:r w:rsidRPr="00CB382F">
              <w:rPr>
                <w:rStyle w:val="markedcontent"/>
                <w:sz w:val="20"/>
                <w:szCs w:val="20"/>
              </w:rPr>
              <w:lastRenderedPageBreak/>
              <w:t>1. Optymalne wykorzystanie zasobów kadrowych.</w:t>
            </w:r>
            <w:r w:rsidRPr="00CB382F">
              <w:rPr>
                <w:sz w:val="20"/>
                <w:szCs w:val="20"/>
              </w:rPr>
              <w:br/>
            </w:r>
            <w:r w:rsidRPr="00CB382F">
              <w:rPr>
                <w:rStyle w:val="markedcontent"/>
                <w:sz w:val="20"/>
                <w:szCs w:val="20"/>
              </w:rPr>
              <w:lastRenderedPageBreak/>
              <w:t>2. Bieżący nadzór nad terminowością i dynamiką prowadzonych postępowań.</w:t>
            </w:r>
            <w:r w:rsidRPr="00CB382F">
              <w:rPr>
                <w:sz w:val="20"/>
                <w:szCs w:val="20"/>
              </w:rPr>
              <w:br/>
            </w:r>
            <w:r w:rsidRPr="00CB382F">
              <w:rPr>
                <w:rStyle w:val="markedcontent"/>
                <w:sz w:val="20"/>
                <w:szCs w:val="20"/>
              </w:rPr>
              <w:t>3. Efektywne zebranie materiału dowodowego.</w:t>
            </w:r>
            <w:r w:rsidRPr="00CB382F">
              <w:rPr>
                <w:sz w:val="20"/>
                <w:szCs w:val="20"/>
              </w:rPr>
              <w:br/>
            </w:r>
            <w:r w:rsidRPr="00CB382F">
              <w:rPr>
                <w:rStyle w:val="markedcontent"/>
                <w:sz w:val="20"/>
                <w:szCs w:val="20"/>
              </w:rPr>
              <w:t>4.</w:t>
            </w:r>
            <w:r w:rsidR="005768E5">
              <w:rPr>
                <w:rStyle w:val="markedcontent"/>
                <w:sz w:val="20"/>
                <w:szCs w:val="20"/>
              </w:rPr>
              <w:t xml:space="preserve"> </w:t>
            </w:r>
            <w:r w:rsidRPr="00CB382F">
              <w:rPr>
                <w:rStyle w:val="markedcontent"/>
                <w:sz w:val="20"/>
                <w:szCs w:val="20"/>
              </w:rPr>
              <w:t>Bieżąca współpraca z komórkami kontroli podatkowej, orzecznictwem i prowadzącymi postępowanie</w:t>
            </w:r>
            <w:r w:rsidR="00552A8F" w:rsidRPr="00CB382F">
              <w:rPr>
                <w:rStyle w:val="markedcontent"/>
                <w:sz w:val="20"/>
                <w:szCs w:val="20"/>
              </w:rPr>
              <w:t>.</w:t>
            </w:r>
          </w:p>
        </w:tc>
      </w:tr>
      <w:tr w:rsidR="00D67445" w14:paraId="0FA1D8A3" w14:textId="77777777" w:rsidTr="00E14260">
        <w:trPr>
          <w:trHeight w:val="296"/>
        </w:trPr>
        <w:tc>
          <w:tcPr>
            <w:tcW w:w="487" w:type="dxa"/>
            <w:tcBorders>
              <w:top w:val="single" w:sz="2" w:space="0" w:color="000000"/>
              <w:left w:val="single" w:sz="2" w:space="0" w:color="000000"/>
              <w:bottom w:val="single" w:sz="2" w:space="0" w:color="000000"/>
              <w:right w:val="single" w:sz="2" w:space="0" w:color="000000"/>
            </w:tcBorders>
          </w:tcPr>
          <w:p w14:paraId="3251A776" w14:textId="0EC1C6F8" w:rsidR="00D67445" w:rsidRDefault="00B57891">
            <w:pPr>
              <w:ind w:left="17"/>
              <w:jc w:val="center"/>
            </w:pPr>
            <w:r>
              <w:lastRenderedPageBreak/>
              <w:t>20</w:t>
            </w:r>
          </w:p>
        </w:tc>
        <w:tc>
          <w:tcPr>
            <w:tcW w:w="2277" w:type="dxa"/>
            <w:tcBorders>
              <w:top w:val="single" w:sz="2" w:space="0" w:color="000000"/>
              <w:left w:val="single" w:sz="2" w:space="0" w:color="000000"/>
              <w:bottom w:val="single" w:sz="2" w:space="0" w:color="000000"/>
              <w:right w:val="single" w:sz="2" w:space="0" w:color="000000"/>
            </w:tcBorders>
          </w:tcPr>
          <w:p w14:paraId="019216F0" w14:textId="6B5756A6" w:rsidR="00D67445" w:rsidRPr="00CB382F" w:rsidRDefault="00E07601">
            <w:pPr>
              <w:rPr>
                <w:rFonts w:asciiTheme="minorHAnsi" w:hAnsiTheme="minorHAnsi" w:cstheme="minorHAnsi"/>
                <w:sz w:val="20"/>
                <w:szCs w:val="20"/>
              </w:rPr>
            </w:pPr>
            <w:r w:rsidRPr="00CB382F">
              <w:rPr>
                <w:rStyle w:val="markedcontent"/>
                <w:rFonts w:asciiTheme="minorHAnsi" w:hAnsiTheme="minorHAnsi" w:cstheme="minorHAnsi"/>
                <w:sz w:val="20"/>
                <w:szCs w:val="20"/>
              </w:rPr>
              <w:t>Zwiększenie efektywności i</w:t>
            </w:r>
            <w:r w:rsidRPr="00CB382F">
              <w:rPr>
                <w:rFonts w:asciiTheme="minorHAnsi" w:hAnsiTheme="minorHAnsi" w:cstheme="minorHAnsi"/>
                <w:sz w:val="20"/>
                <w:szCs w:val="20"/>
              </w:rPr>
              <w:br/>
            </w:r>
            <w:r w:rsidRPr="00CB382F">
              <w:rPr>
                <w:rStyle w:val="markedcontent"/>
                <w:rFonts w:asciiTheme="minorHAnsi" w:hAnsiTheme="minorHAnsi" w:cstheme="minorHAnsi"/>
                <w:sz w:val="20"/>
                <w:szCs w:val="20"/>
              </w:rPr>
              <w:t>skuteczności w obszarze</w:t>
            </w:r>
            <w:r w:rsidRPr="00CB382F">
              <w:rPr>
                <w:rFonts w:asciiTheme="minorHAnsi" w:hAnsiTheme="minorHAnsi" w:cstheme="minorHAnsi"/>
                <w:sz w:val="20"/>
                <w:szCs w:val="20"/>
              </w:rPr>
              <w:br/>
            </w:r>
            <w:r w:rsidRPr="00CB382F">
              <w:rPr>
                <w:rStyle w:val="markedcontent"/>
                <w:rFonts w:asciiTheme="minorHAnsi" w:hAnsiTheme="minorHAnsi" w:cstheme="minorHAnsi"/>
                <w:sz w:val="20"/>
                <w:szCs w:val="20"/>
              </w:rPr>
              <w:t>ujawniania i zabezpieczania</w:t>
            </w:r>
            <w:r w:rsidRPr="00CB382F">
              <w:rPr>
                <w:rStyle w:val="Nagwek1Znak"/>
                <w:rFonts w:asciiTheme="minorHAnsi" w:hAnsiTheme="minorHAnsi" w:cstheme="minorHAnsi"/>
                <w:sz w:val="20"/>
                <w:szCs w:val="20"/>
              </w:rPr>
              <w:t xml:space="preserve"> </w:t>
            </w:r>
            <w:r w:rsidRPr="00CB382F">
              <w:rPr>
                <w:rStyle w:val="markedcontent"/>
                <w:rFonts w:asciiTheme="minorHAnsi" w:hAnsiTheme="minorHAnsi" w:cstheme="minorHAnsi"/>
                <w:sz w:val="20"/>
                <w:szCs w:val="20"/>
              </w:rPr>
              <w:t>mienia w postępowaniu</w:t>
            </w:r>
            <w:r w:rsidRPr="00CB382F">
              <w:rPr>
                <w:rFonts w:asciiTheme="minorHAnsi" w:hAnsiTheme="minorHAnsi" w:cstheme="minorHAnsi"/>
                <w:sz w:val="20"/>
                <w:szCs w:val="20"/>
              </w:rPr>
              <w:br/>
            </w:r>
            <w:r w:rsidRPr="00CB382F">
              <w:rPr>
                <w:rStyle w:val="markedcontent"/>
                <w:rFonts w:asciiTheme="minorHAnsi" w:hAnsiTheme="minorHAnsi" w:cstheme="minorHAnsi"/>
                <w:sz w:val="20"/>
                <w:szCs w:val="20"/>
              </w:rPr>
              <w:t>karnym i karnym</w:t>
            </w:r>
            <w:r w:rsidRPr="00CB382F">
              <w:rPr>
                <w:rFonts w:asciiTheme="minorHAnsi" w:hAnsiTheme="minorHAnsi" w:cstheme="minorHAnsi"/>
                <w:sz w:val="20"/>
                <w:szCs w:val="20"/>
              </w:rPr>
              <w:br/>
            </w:r>
            <w:r w:rsidRPr="00CB382F">
              <w:rPr>
                <w:rStyle w:val="markedcontent"/>
                <w:rFonts w:asciiTheme="minorHAnsi" w:hAnsiTheme="minorHAnsi" w:cstheme="minorHAnsi"/>
                <w:sz w:val="20"/>
                <w:szCs w:val="20"/>
              </w:rPr>
              <w:t xml:space="preserve">skarbowym </w:t>
            </w:r>
          </w:p>
        </w:tc>
        <w:tc>
          <w:tcPr>
            <w:tcW w:w="2042" w:type="dxa"/>
            <w:tcBorders>
              <w:top w:val="single" w:sz="2" w:space="0" w:color="000000"/>
              <w:left w:val="single" w:sz="2" w:space="0" w:color="000000"/>
              <w:bottom w:val="single" w:sz="2" w:space="0" w:color="000000"/>
              <w:right w:val="single" w:sz="2" w:space="0" w:color="000000"/>
            </w:tcBorders>
          </w:tcPr>
          <w:p w14:paraId="5C86AA16" w14:textId="763169AE" w:rsidR="00D67445" w:rsidRPr="00CB382F" w:rsidRDefault="00E07601">
            <w:pPr>
              <w:rPr>
                <w:sz w:val="20"/>
                <w:szCs w:val="20"/>
              </w:rPr>
            </w:pPr>
            <w:r w:rsidRPr="00CB382F">
              <w:rPr>
                <w:rStyle w:val="markedcontent"/>
                <w:sz w:val="20"/>
                <w:szCs w:val="20"/>
              </w:rPr>
              <w:t>Wzrost wartości zabezpieczonego</w:t>
            </w:r>
            <w:r w:rsidRPr="00CB382F">
              <w:rPr>
                <w:sz w:val="20"/>
                <w:szCs w:val="20"/>
              </w:rPr>
              <w:br/>
            </w:r>
            <w:r w:rsidRPr="00CB382F">
              <w:rPr>
                <w:rStyle w:val="markedcontent"/>
                <w:sz w:val="20"/>
                <w:szCs w:val="20"/>
              </w:rPr>
              <w:t>mienia w postępowaniu karnym i</w:t>
            </w:r>
            <w:r w:rsidR="005561D7">
              <w:rPr>
                <w:rStyle w:val="markedcontent"/>
                <w:sz w:val="20"/>
                <w:szCs w:val="20"/>
              </w:rPr>
              <w:t xml:space="preserve"> </w:t>
            </w:r>
            <w:r w:rsidRPr="00CB382F">
              <w:rPr>
                <w:rStyle w:val="markedcontent"/>
                <w:sz w:val="20"/>
                <w:szCs w:val="20"/>
              </w:rPr>
              <w:t>karnym skarbowym</w:t>
            </w:r>
          </w:p>
        </w:tc>
        <w:tc>
          <w:tcPr>
            <w:tcW w:w="1659" w:type="dxa"/>
            <w:tcBorders>
              <w:top w:val="single" w:sz="2" w:space="0" w:color="000000"/>
              <w:left w:val="single" w:sz="2" w:space="0" w:color="000000"/>
              <w:bottom w:val="single" w:sz="2" w:space="0" w:color="000000"/>
              <w:right w:val="single" w:sz="2" w:space="0" w:color="000000"/>
            </w:tcBorders>
          </w:tcPr>
          <w:p w14:paraId="3537F0FA" w14:textId="3E75A494" w:rsidR="00D67445" w:rsidRPr="00CB382F" w:rsidRDefault="00E07601">
            <w:pPr>
              <w:rPr>
                <w:sz w:val="20"/>
                <w:szCs w:val="20"/>
              </w:rPr>
            </w:pPr>
            <w:r w:rsidRPr="00CB382F">
              <w:rPr>
                <w:rStyle w:val="markedcontent"/>
                <w:sz w:val="20"/>
                <w:szCs w:val="20"/>
              </w:rPr>
              <w:t>≥ 39 443 102 zł</w:t>
            </w:r>
          </w:p>
        </w:tc>
        <w:tc>
          <w:tcPr>
            <w:tcW w:w="1884" w:type="dxa"/>
            <w:tcBorders>
              <w:top w:val="single" w:sz="2" w:space="0" w:color="000000"/>
              <w:left w:val="single" w:sz="2" w:space="0" w:color="000000"/>
              <w:bottom w:val="single" w:sz="2" w:space="0" w:color="000000"/>
              <w:right w:val="single" w:sz="2" w:space="0" w:color="000000"/>
            </w:tcBorders>
          </w:tcPr>
          <w:p w14:paraId="3E2463BD" w14:textId="44550CD2" w:rsidR="00D67445" w:rsidRPr="00CB382F" w:rsidRDefault="00372B48" w:rsidP="00372B48">
            <w:pPr>
              <w:jc w:val="center"/>
              <w:rPr>
                <w:color w:val="FF0000"/>
                <w:sz w:val="20"/>
                <w:szCs w:val="20"/>
              </w:rPr>
            </w:pPr>
            <w:r w:rsidRPr="00CB382F">
              <w:rPr>
                <w:color w:val="FF0000"/>
                <w:sz w:val="20"/>
                <w:szCs w:val="20"/>
              </w:rPr>
              <w:t>34 878 580,30</w:t>
            </w:r>
            <w:r w:rsidR="0027339E" w:rsidRPr="00CB382F">
              <w:rPr>
                <w:color w:val="FF0000"/>
                <w:sz w:val="20"/>
                <w:szCs w:val="20"/>
              </w:rPr>
              <w:t xml:space="preserve"> zł</w:t>
            </w:r>
          </w:p>
        </w:tc>
        <w:tc>
          <w:tcPr>
            <w:tcW w:w="3402" w:type="dxa"/>
            <w:tcBorders>
              <w:top w:val="single" w:sz="2" w:space="0" w:color="000000"/>
              <w:left w:val="single" w:sz="2" w:space="0" w:color="000000"/>
              <w:bottom w:val="single" w:sz="2" w:space="0" w:color="000000"/>
              <w:right w:val="single" w:sz="2" w:space="0" w:color="000000"/>
            </w:tcBorders>
          </w:tcPr>
          <w:p w14:paraId="4499F5B3" w14:textId="77777777" w:rsidR="00D67445" w:rsidRPr="00CB382F" w:rsidRDefault="00E07601">
            <w:pPr>
              <w:rPr>
                <w:rStyle w:val="markedcontent"/>
                <w:sz w:val="20"/>
                <w:szCs w:val="20"/>
              </w:rPr>
            </w:pPr>
            <w:r w:rsidRPr="00CB382F">
              <w:rPr>
                <w:rStyle w:val="markedcontent"/>
                <w:sz w:val="20"/>
                <w:szCs w:val="20"/>
              </w:rPr>
              <w:t>1. Racjonalne wykorzystanie wyspecjalizowanej kadry.</w:t>
            </w:r>
            <w:r w:rsidRPr="00CB382F">
              <w:rPr>
                <w:sz w:val="20"/>
                <w:szCs w:val="20"/>
              </w:rPr>
              <w:br/>
            </w:r>
            <w:r w:rsidRPr="00CB382F">
              <w:rPr>
                <w:rStyle w:val="markedcontent"/>
                <w:sz w:val="20"/>
                <w:szCs w:val="20"/>
              </w:rPr>
              <w:t>2. Doskonalenie umiejętności w zakresie stosowania zabezpieczenia majątkowego.</w:t>
            </w:r>
            <w:r w:rsidRPr="00CB382F">
              <w:rPr>
                <w:sz w:val="20"/>
                <w:szCs w:val="20"/>
              </w:rPr>
              <w:br/>
            </w:r>
            <w:r w:rsidRPr="00CB382F">
              <w:rPr>
                <w:rStyle w:val="markedcontent"/>
                <w:sz w:val="20"/>
                <w:szCs w:val="20"/>
              </w:rPr>
              <w:t>3. Bieżące monitorowanie prowadzonych postępowań przygotowawczych</w:t>
            </w:r>
          </w:p>
          <w:p w14:paraId="151316FD" w14:textId="5E855111" w:rsidR="00E07601" w:rsidRPr="00CB382F" w:rsidRDefault="00E07601">
            <w:pPr>
              <w:rPr>
                <w:sz w:val="20"/>
                <w:szCs w:val="20"/>
              </w:rPr>
            </w:pPr>
            <w:r w:rsidRPr="00CB382F">
              <w:rPr>
                <w:sz w:val="20"/>
                <w:szCs w:val="20"/>
              </w:rPr>
              <w:t>4.</w:t>
            </w:r>
            <w:r w:rsidRPr="00CB382F">
              <w:rPr>
                <w:rStyle w:val="Nagwek1Znak"/>
                <w:sz w:val="20"/>
                <w:szCs w:val="20"/>
              </w:rPr>
              <w:t xml:space="preserve"> </w:t>
            </w:r>
            <w:r w:rsidRPr="00CB382F">
              <w:rPr>
                <w:rStyle w:val="markedcontent"/>
                <w:sz w:val="20"/>
                <w:szCs w:val="20"/>
              </w:rPr>
              <w:t>Weryfikacja stosowania formularzy dot. ustalania składników majątkowych</w:t>
            </w:r>
            <w:r w:rsidR="0027339E" w:rsidRPr="00CB382F">
              <w:rPr>
                <w:rStyle w:val="markedcontent"/>
                <w:sz w:val="20"/>
                <w:szCs w:val="20"/>
              </w:rPr>
              <w:t>.</w:t>
            </w:r>
          </w:p>
        </w:tc>
        <w:tc>
          <w:tcPr>
            <w:tcW w:w="3118" w:type="dxa"/>
            <w:tcBorders>
              <w:top w:val="single" w:sz="2" w:space="0" w:color="000000"/>
              <w:left w:val="single" w:sz="2" w:space="0" w:color="000000"/>
              <w:bottom w:val="single" w:sz="2" w:space="0" w:color="000000"/>
              <w:right w:val="single" w:sz="2" w:space="0" w:color="000000"/>
            </w:tcBorders>
          </w:tcPr>
          <w:p w14:paraId="1237329C" w14:textId="77777777" w:rsidR="00552A8F" w:rsidRPr="00CB382F" w:rsidRDefault="00552A8F" w:rsidP="00552A8F">
            <w:pPr>
              <w:rPr>
                <w:rStyle w:val="markedcontent"/>
                <w:sz w:val="20"/>
                <w:szCs w:val="20"/>
              </w:rPr>
            </w:pPr>
            <w:r w:rsidRPr="00CB382F">
              <w:rPr>
                <w:rStyle w:val="markedcontent"/>
                <w:sz w:val="20"/>
                <w:szCs w:val="20"/>
              </w:rPr>
              <w:t>1. Racjonalne wykorzystanie wyspecjalizowanej kadry.</w:t>
            </w:r>
            <w:r w:rsidRPr="00CB382F">
              <w:rPr>
                <w:sz w:val="20"/>
                <w:szCs w:val="20"/>
              </w:rPr>
              <w:br/>
            </w:r>
            <w:r w:rsidRPr="00CB382F">
              <w:rPr>
                <w:rStyle w:val="markedcontent"/>
                <w:sz w:val="20"/>
                <w:szCs w:val="20"/>
              </w:rPr>
              <w:t>2. Doskonalenie umiejętności w zakresie stosowania zabezpieczenia majątkowego.</w:t>
            </w:r>
            <w:r w:rsidRPr="00CB382F">
              <w:rPr>
                <w:sz w:val="20"/>
                <w:szCs w:val="20"/>
              </w:rPr>
              <w:br/>
            </w:r>
            <w:r w:rsidRPr="00CB382F">
              <w:rPr>
                <w:rStyle w:val="markedcontent"/>
                <w:sz w:val="20"/>
                <w:szCs w:val="20"/>
              </w:rPr>
              <w:t>3. Bieżące monitorowanie prowadzonych postępowań przygotowawczych</w:t>
            </w:r>
          </w:p>
          <w:p w14:paraId="1865ACC6" w14:textId="214CAF5C" w:rsidR="00D67445" w:rsidRPr="00CB382F" w:rsidRDefault="00552A8F" w:rsidP="00552A8F">
            <w:pPr>
              <w:rPr>
                <w:sz w:val="20"/>
                <w:szCs w:val="20"/>
              </w:rPr>
            </w:pPr>
            <w:r w:rsidRPr="00CB382F">
              <w:rPr>
                <w:sz w:val="20"/>
                <w:szCs w:val="20"/>
              </w:rPr>
              <w:t>4.</w:t>
            </w:r>
            <w:r w:rsidRPr="00CB382F">
              <w:rPr>
                <w:rStyle w:val="Nagwek1Znak"/>
                <w:sz w:val="20"/>
                <w:szCs w:val="20"/>
              </w:rPr>
              <w:t xml:space="preserve"> </w:t>
            </w:r>
            <w:r w:rsidRPr="00CB382F">
              <w:rPr>
                <w:rStyle w:val="markedcontent"/>
                <w:sz w:val="20"/>
                <w:szCs w:val="20"/>
              </w:rPr>
              <w:t>Weryfikacja stosowania formularzy dot. ustalania składników majątkowych.</w:t>
            </w:r>
          </w:p>
        </w:tc>
      </w:tr>
      <w:tr w:rsidR="00D67445" w14:paraId="24234A65" w14:textId="77777777" w:rsidTr="00E14260">
        <w:trPr>
          <w:trHeight w:val="296"/>
        </w:trPr>
        <w:tc>
          <w:tcPr>
            <w:tcW w:w="487" w:type="dxa"/>
            <w:tcBorders>
              <w:top w:val="single" w:sz="2" w:space="0" w:color="000000"/>
              <w:left w:val="single" w:sz="2" w:space="0" w:color="000000"/>
              <w:bottom w:val="single" w:sz="2" w:space="0" w:color="000000"/>
              <w:right w:val="single" w:sz="2" w:space="0" w:color="000000"/>
            </w:tcBorders>
          </w:tcPr>
          <w:p w14:paraId="1BF6B434" w14:textId="43F5BF7A" w:rsidR="00D67445" w:rsidRDefault="00B57891">
            <w:pPr>
              <w:ind w:left="17"/>
              <w:jc w:val="center"/>
            </w:pPr>
            <w:r>
              <w:t>21</w:t>
            </w:r>
          </w:p>
        </w:tc>
        <w:tc>
          <w:tcPr>
            <w:tcW w:w="2277" w:type="dxa"/>
            <w:tcBorders>
              <w:top w:val="single" w:sz="2" w:space="0" w:color="000000"/>
              <w:left w:val="single" w:sz="2" w:space="0" w:color="000000"/>
              <w:bottom w:val="single" w:sz="2" w:space="0" w:color="000000"/>
              <w:right w:val="single" w:sz="2" w:space="0" w:color="000000"/>
            </w:tcBorders>
          </w:tcPr>
          <w:p w14:paraId="626BF911" w14:textId="331B73E4" w:rsidR="00D67445" w:rsidRPr="00CB382F" w:rsidRDefault="00E07601">
            <w:pPr>
              <w:rPr>
                <w:sz w:val="20"/>
                <w:szCs w:val="20"/>
              </w:rPr>
            </w:pPr>
            <w:r w:rsidRPr="00CB382F">
              <w:rPr>
                <w:rStyle w:val="markedcontent"/>
                <w:sz w:val="20"/>
                <w:szCs w:val="20"/>
              </w:rPr>
              <w:t>Poprawa skuteczności i</w:t>
            </w:r>
            <w:r w:rsidRPr="00CB382F">
              <w:rPr>
                <w:sz w:val="20"/>
                <w:szCs w:val="20"/>
              </w:rPr>
              <w:br/>
            </w:r>
            <w:r w:rsidRPr="00CB382F">
              <w:rPr>
                <w:rStyle w:val="markedcontent"/>
                <w:sz w:val="20"/>
                <w:szCs w:val="20"/>
              </w:rPr>
              <w:t>efektywności działania</w:t>
            </w:r>
            <w:r w:rsidRPr="00CB382F">
              <w:rPr>
                <w:sz w:val="20"/>
                <w:szCs w:val="20"/>
              </w:rPr>
              <w:br/>
            </w:r>
            <w:r w:rsidRPr="00CB382F">
              <w:rPr>
                <w:rStyle w:val="markedcontent"/>
                <w:sz w:val="20"/>
                <w:szCs w:val="20"/>
              </w:rPr>
              <w:t>pionu kontroli KAS</w:t>
            </w:r>
          </w:p>
        </w:tc>
        <w:tc>
          <w:tcPr>
            <w:tcW w:w="2042" w:type="dxa"/>
            <w:tcBorders>
              <w:top w:val="single" w:sz="2" w:space="0" w:color="000000"/>
              <w:left w:val="single" w:sz="2" w:space="0" w:color="000000"/>
              <w:bottom w:val="single" w:sz="2" w:space="0" w:color="000000"/>
              <w:right w:val="single" w:sz="2" w:space="0" w:color="000000"/>
            </w:tcBorders>
          </w:tcPr>
          <w:p w14:paraId="633EFAA2" w14:textId="1708B264" w:rsidR="00D67445" w:rsidRPr="00CB382F" w:rsidRDefault="00E07601">
            <w:pPr>
              <w:rPr>
                <w:sz w:val="20"/>
                <w:szCs w:val="20"/>
              </w:rPr>
            </w:pPr>
            <w:r w:rsidRPr="00CB382F">
              <w:rPr>
                <w:rStyle w:val="markedcontent"/>
                <w:sz w:val="20"/>
                <w:szCs w:val="20"/>
              </w:rPr>
              <w:t>Kwota ustaleń dokonanych w toku</w:t>
            </w:r>
            <w:r w:rsidRPr="00CB382F">
              <w:rPr>
                <w:sz w:val="20"/>
                <w:szCs w:val="20"/>
              </w:rPr>
              <w:br/>
            </w:r>
            <w:r w:rsidRPr="00CB382F">
              <w:rPr>
                <w:rStyle w:val="markedcontent"/>
                <w:sz w:val="20"/>
                <w:szCs w:val="20"/>
              </w:rPr>
              <w:t>czynności sprawdzających</w:t>
            </w:r>
          </w:p>
        </w:tc>
        <w:tc>
          <w:tcPr>
            <w:tcW w:w="1659" w:type="dxa"/>
            <w:tcBorders>
              <w:top w:val="single" w:sz="2" w:space="0" w:color="000000"/>
              <w:left w:val="single" w:sz="2" w:space="0" w:color="000000"/>
              <w:bottom w:val="single" w:sz="2" w:space="0" w:color="000000"/>
              <w:right w:val="single" w:sz="2" w:space="0" w:color="000000"/>
            </w:tcBorders>
          </w:tcPr>
          <w:p w14:paraId="0222038E" w14:textId="50AA6E9D" w:rsidR="00D67445" w:rsidRPr="00CB382F" w:rsidRDefault="00AB3E84" w:rsidP="00372B48">
            <w:pPr>
              <w:jc w:val="center"/>
              <w:rPr>
                <w:sz w:val="20"/>
                <w:szCs w:val="20"/>
              </w:rPr>
            </w:pPr>
            <w:r w:rsidRPr="00CB382F">
              <w:rPr>
                <w:rStyle w:val="markedcontent"/>
                <w:sz w:val="20"/>
                <w:szCs w:val="20"/>
              </w:rPr>
              <w:t xml:space="preserve">≥ </w:t>
            </w:r>
            <w:r w:rsidR="005218CE" w:rsidRPr="00CB382F">
              <w:rPr>
                <w:rStyle w:val="markedcontent"/>
                <w:sz w:val="20"/>
                <w:szCs w:val="20"/>
              </w:rPr>
              <w:t>353 mln zł</w:t>
            </w:r>
          </w:p>
        </w:tc>
        <w:tc>
          <w:tcPr>
            <w:tcW w:w="1884" w:type="dxa"/>
            <w:tcBorders>
              <w:top w:val="single" w:sz="2" w:space="0" w:color="000000"/>
              <w:left w:val="single" w:sz="2" w:space="0" w:color="000000"/>
              <w:bottom w:val="single" w:sz="2" w:space="0" w:color="000000"/>
              <w:right w:val="single" w:sz="2" w:space="0" w:color="000000"/>
            </w:tcBorders>
          </w:tcPr>
          <w:p w14:paraId="6DEF04DF" w14:textId="06A4F743" w:rsidR="00D67445" w:rsidRPr="00CB382F" w:rsidRDefault="00AB3E84" w:rsidP="00AB3E84">
            <w:pPr>
              <w:jc w:val="center"/>
              <w:rPr>
                <w:sz w:val="20"/>
                <w:szCs w:val="20"/>
              </w:rPr>
            </w:pPr>
            <w:r w:rsidRPr="00CB382F">
              <w:rPr>
                <w:sz w:val="20"/>
                <w:szCs w:val="20"/>
              </w:rPr>
              <w:t>496,34</w:t>
            </w:r>
            <w:r w:rsidR="0027339E" w:rsidRPr="00CB382F">
              <w:rPr>
                <w:sz w:val="20"/>
                <w:szCs w:val="20"/>
              </w:rPr>
              <w:t xml:space="preserve"> mln</w:t>
            </w:r>
          </w:p>
        </w:tc>
        <w:tc>
          <w:tcPr>
            <w:tcW w:w="3402" w:type="dxa"/>
            <w:tcBorders>
              <w:top w:val="single" w:sz="2" w:space="0" w:color="000000"/>
              <w:left w:val="single" w:sz="2" w:space="0" w:color="000000"/>
              <w:bottom w:val="single" w:sz="2" w:space="0" w:color="000000"/>
              <w:right w:val="single" w:sz="2" w:space="0" w:color="000000"/>
            </w:tcBorders>
          </w:tcPr>
          <w:p w14:paraId="390B9AA9" w14:textId="77777777" w:rsidR="0059721E" w:rsidRDefault="005218CE">
            <w:pPr>
              <w:rPr>
                <w:rStyle w:val="markedcontent"/>
                <w:sz w:val="20"/>
                <w:szCs w:val="20"/>
              </w:rPr>
            </w:pPr>
            <w:r w:rsidRPr="00CB382F">
              <w:rPr>
                <w:rStyle w:val="markedcontent"/>
                <w:sz w:val="20"/>
                <w:szCs w:val="20"/>
              </w:rPr>
              <w:t>1. Skuteczne typowanie podmiotów do czynności sprawdzających.</w:t>
            </w:r>
            <w:r w:rsidRPr="00CB382F">
              <w:rPr>
                <w:sz w:val="20"/>
                <w:szCs w:val="20"/>
              </w:rPr>
              <w:br/>
            </w:r>
            <w:r w:rsidRPr="00CB382F">
              <w:rPr>
                <w:rStyle w:val="markedcontent"/>
                <w:sz w:val="20"/>
                <w:szCs w:val="20"/>
              </w:rPr>
              <w:t xml:space="preserve">2. Racjonalne wykorzystanie wyspecjalizowanej kadry do przeprowadzenia czynności sprawdzających. </w:t>
            </w:r>
          </w:p>
          <w:p w14:paraId="059AD840" w14:textId="0D390EE7" w:rsidR="00D67445" w:rsidRPr="00CB382F" w:rsidRDefault="005218CE">
            <w:pPr>
              <w:rPr>
                <w:sz w:val="20"/>
                <w:szCs w:val="20"/>
              </w:rPr>
            </w:pPr>
            <w:r w:rsidRPr="00CB382F">
              <w:rPr>
                <w:rStyle w:val="markedcontent"/>
                <w:sz w:val="20"/>
                <w:szCs w:val="20"/>
              </w:rPr>
              <w:t>3.Doskonalenie umiejętności w zakresie prowadzenia czynności sprawdzających.</w:t>
            </w:r>
            <w:r w:rsidRPr="00CB382F">
              <w:rPr>
                <w:sz w:val="20"/>
                <w:szCs w:val="20"/>
              </w:rPr>
              <w:br/>
            </w:r>
            <w:r w:rsidRPr="00CB382F">
              <w:rPr>
                <w:rStyle w:val="markedcontent"/>
                <w:sz w:val="20"/>
                <w:szCs w:val="20"/>
              </w:rPr>
              <w:t>4. Bieżące monitorowanie prowadzonych spraw</w:t>
            </w:r>
            <w:r w:rsidR="0027339E" w:rsidRPr="00CB382F">
              <w:rPr>
                <w:rStyle w:val="markedcontent"/>
                <w:sz w:val="20"/>
                <w:szCs w:val="20"/>
              </w:rPr>
              <w:t>.</w:t>
            </w:r>
          </w:p>
        </w:tc>
        <w:tc>
          <w:tcPr>
            <w:tcW w:w="3118" w:type="dxa"/>
            <w:tcBorders>
              <w:top w:val="single" w:sz="2" w:space="0" w:color="000000"/>
              <w:left w:val="single" w:sz="2" w:space="0" w:color="000000"/>
              <w:bottom w:val="single" w:sz="2" w:space="0" w:color="000000"/>
              <w:right w:val="single" w:sz="2" w:space="0" w:color="000000"/>
            </w:tcBorders>
          </w:tcPr>
          <w:p w14:paraId="227F455A" w14:textId="77777777" w:rsidR="00552A8F" w:rsidRPr="00CB382F" w:rsidRDefault="00552A8F" w:rsidP="00552A8F">
            <w:pPr>
              <w:rPr>
                <w:rStyle w:val="markedcontent"/>
                <w:sz w:val="20"/>
                <w:szCs w:val="20"/>
              </w:rPr>
            </w:pPr>
            <w:r w:rsidRPr="00CB382F">
              <w:rPr>
                <w:rStyle w:val="markedcontent"/>
                <w:sz w:val="20"/>
                <w:szCs w:val="20"/>
              </w:rPr>
              <w:t>1. Skuteczne typowanie podmiotów do czynności sprawdzających.</w:t>
            </w:r>
            <w:r w:rsidRPr="00CB382F">
              <w:rPr>
                <w:sz w:val="20"/>
                <w:szCs w:val="20"/>
              </w:rPr>
              <w:br/>
            </w:r>
            <w:r w:rsidRPr="00CB382F">
              <w:rPr>
                <w:rStyle w:val="markedcontent"/>
                <w:sz w:val="20"/>
                <w:szCs w:val="20"/>
              </w:rPr>
              <w:t xml:space="preserve">2. Racjonalne wykorzystanie wyspecjalizowanej kadry do przeprowadzenia czynności sprawdzających. </w:t>
            </w:r>
          </w:p>
          <w:p w14:paraId="2066D5C3" w14:textId="5C6D7435" w:rsidR="00D67445" w:rsidRPr="00CB382F" w:rsidRDefault="00552A8F" w:rsidP="00552A8F">
            <w:pPr>
              <w:rPr>
                <w:sz w:val="20"/>
                <w:szCs w:val="20"/>
              </w:rPr>
            </w:pPr>
            <w:r w:rsidRPr="00CB382F">
              <w:rPr>
                <w:rStyle w:val="markedcontent"/>
                <w:sz w:val="20"/>
                <w:szCs w:val="20"/>
              </w:rPr>
              <w:t>3. Doskonalenie umiejętności w zakresie prowadzenia czynności sprawdzających.</w:t>
            </w:r>
            <w:r w:rsidRPr="00CB382F">
              <w:rPr>
                <w:sz w:val="20"/>
                <w:szCs w:val="20"/>
              </w:rPr>
              <w:br/>
            </w:r>
            <w:r w:rsidRPr="00CB382F">
              <w:rPr>
                <w:rStyle w:val="markedcontent"/>
                <w:sz w:val="20"/>
                <w:szCs w:val="20"/>
              </w:rPr>
              <w:t>4. Bieżące monitorowanie prowadzonych spraw.</w:t>
            </w:r>
          </w:p>
        </w:tc>
      </w:tr>
    </w:tbl>
    <w:p w14:paraId="37CFE670" w14:textId="77777777" w:rsidR="00C37A4A" w:rsidRDefault="00C76EF4">
      <w:pPr>
        <w:spacing w:after="124"/>
      </w:pPr>
      <w:r>
        <w:rPr>
          <w:noProof/>
        </w:rPr>
        <w:drawing>
          <wp:inline distT="0" distB="0" distL="0" distR="0" wp14:anchorId="2AF77871" wp14:editId="72D44670">
            <wp:extent cx="902208" cy="6097"/>
            <wp:effectExtent l="0" t="0" r="0" b="0"/>
            <wp:docPr id="2358" name="Picture 2358"/>
            <wp:cNvGraphicFramePr/>
            <a:graphic xmlns:a="http://schemas.openxmlformats.org/drawingml/2006/main">
              <a:graphicData uri="http://schemas.openxmlformats.org/drawingml/2006/picture">
                <pic:pic xmlns:pic="http://schemas.openxmlformats.org/drawingml/2006/picture">
                  <pic:nvPicPr>
                    <pic:cNvPr id="2358" name="Picture 2358"/>
                    <pic:cNvPicPr/>
                  </pic:nvPicPr>
                  <pic:blipFill>
                    <a:blip r:embed="rId8"/>
                    <a:stretch>
                      <a:fillRect/>
                    </a:stretch>
                  </pic:blipFill>
                  <pic:spPr>
                    <a:xfrm>
                      <a:off x="0" y="0"/>
                      <a:ext cx="902208" cy="6097"/>
                    </a:xfrm>
                    <a:prstGeom prst="rect">
                      <a:avLst/>
                    </a:prstGeom>
                  </pic:spPr>
                </pic:pic>
              </a:graphicData>
            </a:graphic>
          </wp:inline>
        </w:drawing>
      </w:r>
    </w:p>
    <w:p w14:paraId="3DC83001" w14:textId="4795581B" w:rsidR="00C37A4A" w:rsidRPr="00180231" w:rsidRDefault="00180231" w:rsidP="00180231">
      <w:pPr>
        <w:spacing w:after="3" w:line="216" w:lineRule="auto"/>
        <w:ind w:left="77" w:right="-5"/>
        <w:rPr>
          <w:sz w:val="16"/>
          <w:szCs w:val="16"/>
        </w:rPr>
      </w:pPr>
      <w:r w:rsidRPr="00180231">
        <w:rPr>
          <w:sz w:val="16"/>
          <w:szCs w:val="16"/>
          <w:vertAlign w:val="superscript"/>
        </w:rPr>
        <w:t>1)</w:t>
      </w:r>
      <w:r>
        <w:rPr>
          <w:sz w:val="16"/>
          <w:szCs w:val="16"/>
        </w:rPr>
        <w:t xml:space="preserve"> </w:t>
      </w:r>
      <w:r w:rsidR="00C76EF4" w:rsidRPr="00180231">
        <w:rPr>
          <w:sz w:val="16"/>
          <w:szCs w:val="16"/>
        </w:rPr>
        <w:t xml:space="preserve">Należy podać nazwę ministra, zgodnie z rozporządzeniem Prezesa Rady Ministrów w sprawie szczegółowego zakresu </w:t>
      </w:r>
      <w:r w:rsidR="0059721E" w:rsidRPr="00180231">
        <w:rPr>
          <w:sz w:val="16"/>
          <w:szCs w:val="16"/>
        </w:rPr>
        <w:t>działania</w:t>
      </w:r>
      <w:r w:rsidR="00C76EF4" w:rsidRPr="00180231">
        <w:rPr>
          <w:sz w:val="16"/>
          <w:szCs w:val="16"/>
        </w:rPr>
        <w:t xml:space="preserve"> ministra, a w przypadku gdy sprawozdanie jest sporządzane przez kierownika jednostki — nazwę jednostki.</w:t>
      </w:r>
    </w:p>
    <w:p w14:paraId="43E65D9F" w14:textId="6E37F6F7" w:rsidR="00C37A4A" w:rsidRPr="00180231" w:rsidRDefault="00180231" w:rsidP="00180231">
      <w:pPr>
        <w:spacing w:after="3" w:line="216" w:lineRule="auto"/>
        <w:ind w:left="77" w:right="-5"/>
        <w:rPr>
          <w:sz w:val="16"/>
          <w:szCs w:val="16"/>
        </w:rPr>
      </w:pPr>
      <w:r w:rsidRPr="00180231">
        <w:rPr>
          <w:sz w:val="16"/>
          <w:szCs w:val="16"/>
          <w:vertAlign w:val="superscript"/>
        </w:rPr>
        <w:t>2)</w:t>
      </w:r>
      <w:r w:rsidR="00C76EF4" w:rsidRPr="00180231">
        <w:rPr>
          <w:sz w:val="16"/>
          <w:szCs w:val="16"/>
        </w:rPr>
        <w:t xml:space="preserve"> Należy wypełnić tylko w przypadku, gdy sprawozdanie jest sporządzane przez ministra, podając nazwy wszystkich działów administracji rządowej przez niego kierowanych.</w:t>
      </w:r>
    </w:p>
    <w:p w14:paraId="77A26CA2" w14:textId="6D170A64" w:rsidR="00C37A4A" w:rsidRPr="00180231" w:rsidRDefault="00180231" w:rsidP="00180231">
      <w:pPr>
        <w:spacing w:after="3" w:line="216" w:lineRule="auto"/>
        <w:ind w:left="77" w:right="-5"/>
        <w:rPr>
          <w:sz w:val="16"/>
          <w:szCs w:val="16"/>
        </w:rPr>
      </w:pPr>
      <w:r w:rsidRPr="00180231">
        <w:rPr>
          <w:sz w:val="16"/>
          <w:szCs w:val="16"/>
          <w:vertAlign w:val="superscript"/>
        </w:rPr>
        <w:lastRenderedPageBreak/>
        <w:t>3)</w:t>
      </w:r>
      <w:r w:rsidR="00C76EF4" w:rsidRPr="00180231">
        <w:rPr>
          <w:sz w:val="16"/>
          <w:szCs w:val="16"/>
        </w:rPr>
        <w:t xml:space="preserve"> Należy podać co najmniej jeden miernik. W przypadku gdy cel jest ujęty w budżecie zadaniowym na rok, którego dotyczy sprawozdanie, należy podać przypisane celowi mierniki wskazane w tym dokumencie.</w:t>
      </w:r>
    </w:p>
    <w:p w14:paraId="2D2E74D2" w14:textId="6C8345DF" w:rsidR="00C37A4A" w:rsidRPr="00180231" w:rsidRDefault="00180231" w:rsidP="00180231">
      <w:pPr>
        <w:spacing w:after="3" w:line="216" w:lineRule="auto"/>
        <w:ind w:left="77" w:right="-5"/>
        <w:rPr>
          <w:sz w:val="16"/>
          <w:szCs w:val="16"/>
        </w:rPr>
      </w:pPr>
      <w:r w:rsidRPr="00180231">
        <w:rPr>
          <w:sz w:val="16"/>
          <w:szCs w:val="16"/>
          <w:vertAlign w:val="superscript"/>
        </w:rPr>
        <w:t>4)</w:t>
      </w:r>
      <w:r w:rsidR="00C76EF4" w:rsidRPr="00180231">
        <w:rPr>
          <w:sz w:val="16"/>
          <w:szCs w:val="16"/>
        </w:rPr>
        <w:t xml:space="preserve"> Należy wpisać zadania służące realizacji celu wymienione w kolumnie 5 w poszczególnych częściach planu na rok, którego dotyczy sprawozdanie.</w:t>
      </w:r>
    </w:p>
    <w:p w14:paraId="6A445A67" w14:textId="2B63CDB3" w:rsidR="00C37A4A" w:rsidRPr="00180231" w:rsidRDefault="00180231" w:rsidP="00180231">
      <w:pPr>
        <w:spacing w:after="3" w:line="216" w:lineRule="auto"/>
        <w:ind w:left="77" w:right="-5"/>
        <w:rPr>
          <w:sz w:val="16"/>
          <w:szCs w:val="16"/>
        </w:rPr>
      </w:pPr>
      <w:r w:rsidRPr="00180231">
        <w:rPr>
          <w:sz w:val="16"/>
          <w:szCs w:val="16"/>
          <w:vertAlign w:val="superscript"/>
        </w:rPr>
        <w:t>5)</w:t>
      </w:r>
      <w:r w:rsidR="00C76EF4" w:rsidRPr="00180231">
        <w:rPr>
          <w:sz w:val="16"/>
          <w:szCs w:val="16"/>
        </w:rPr>
        <w:t xml:space="preserve"> W przypadku gdy wskazany cel był ujęty w budżecie państwa w układzie zadaniowym na rok, którego dotyczy sprawozdanie, należy podać wszystkie podjęte podzadania budżetowe służące realizacji tego celu.</w:t>
      </w:r>
    </w:p>
    <w:p w14:paraId="307C67C4" w14:textId="4E3119A3" w:rsidR="00272591" w:rsidRDefault="00272591" w:rsidP="00272591"/>
    <w:p w14:paraId="0AB4673A" w14:textId="04448214" w:rsidR="00C37A4A" w:rsidRPr="00180231" w:rsidRDefault="00C76EF4">
      <w:pPr>
        <w:spacing w:after="0"/>
        <w:ind w:left="-5"/>
        <w:rPr>
          <w:b/>
          <w:bCs/>
        </w:rPr>
      </w:pPr>
      <w:r w:rsidRPr="00180231">
        <w:rPr>
          <w:b/>
          <w:bCs/>
          <w:sz w:val="24"/>
        </w:rPr>
        <w:t>CZEŚĆ B: Realizacja celów priorytetowych wynikających z budżetu państwa w układzie zadaniowym w roku</w:t>
      </w:r>
      <w:r w:rsidRPr="00180231">
        <w:rPr>
          <w:b/>
          <w:bCs/>
          <w:noProof/>
        </w:rPr>
        <w:drawing>
          <wp:inline distT="0" distB="0" distL="0" distR="0" wp14:anchorId="7FB98858" wp14:editId="0BB0957A">
            <wp:extent cx="329184" cy="18293"/>
            <wp:effectExtent l="0" t="0" r="0" b="0"/>
            <wp:docPr id="12736" name="Picture 12736"/>
            <wp:cNvGraphicFramePr/>
            <a:graphic xmlns:a="http://schemas.openxmlformats.org/drawingml/2006/main">
              <a:graphicData uri="http://schemas.openxmlformats.org/drawingml/2006/picture">
                <pic:pic xmlns:pic="http://schemas.openxmlformats.org/drawingml/2006/picture">
                  <pic:nvPicPr>
                    <pic:cNvPr id="12736" name="Picture 12736"/>
                    <pic:cNvPicPr/>
                  </pic:nvPicPr>
                  <pic:blipFill>
                    <a:blip r:embed="rId9"/>
                    <a:stretch>
                      <a:fillRect/>
                    </a:stretch>
                  </pic:blipFill>
                  <pic:spPr>
                    <a:xfrm>
                      <a:off x="0" y="0"/>
                      <a:ext cx="329184" cy="18293"/>
                    </a:xfrm>
                    <a:prstGeom prst="rect">
                      <a:avLst/>
                    </a:prstGeom>
                  </pic:spPr>
                </pic:pic>
              </a:graphicData>
            </a:graphic>
          </wp:inline>
        </w:drawing>
      </w:r>
    </w:p>
    <w:p w14:paraId="45E8C01C" w14:textId="77777777" w:rsidR="00C37A4A" w:rsidRDefault="00C76EF4">
      <w:pPr>
        <w:spacing w:after="30"/>
        <w:ind w:left="9" w:hanging="5"/>
      </w:pPr>
      <w:r>
        <w:rPr>
          <w:sz w:val="16"/>
        </w:rPr>
        <w:t>(w tej części sprawozdania należy wymienić cele wskazane w części B planu na rok, którego dotyczy sprawozdanie. Nie należy wymieniać celów uprzednio wskazanych w części A)</w:t>
      </w:r>
    </w:p>
    <w:tbl>
      <w:tblPr>
        <w:tblStyle w:val="TableGrid"/>
        <w:tblW w:w="14444" w:type="dxa"/>
        <w:tblInd w:w="12" w:type="dxa"/>
        <w:tblCellMar>
          <w:top w:w="14" w:type="dxa"/>
          <w:left w:w="86" w:type="dxa"/>
          <w:right w:w="119" w:type="dxa"/>
        </w:tblCellMar>
        <w:tblLook w:val="04A0" w:firstRow="1" w:lastRow="0" w:firstColumn="1" w:lastColumn="0" w:noHBand="0" w:noVBand="1"/>
      </w:tblPr>
      <w:tblGrid>
        <w:gridCol w:w="534"/>
        <w:gridCol w:w="1996"/>
        <w:gridCol w:w="2275"/>
        <w:gridCol w:w="1701"/>
        <w:gridCol w:w="2551"/>
        <w:gridCol w:w="2689"/>
        <w:gridCol w:w="2698"/>
      </w:tblGrid>
      <w:tr w:rsidR="00C37A4A" w14:paraId="5DC740E1" w14:textId="77777777" w:rsidTr="0027339E">
        <w:trPr>
          <w:trHeight w:val="300"/>
        </w:trPr>
        <w:tc>
          <w:tcPr>
            <w:tcW w:w="534" w:type="dxa"/>
            <w:vMerge w:val="restart"/>
            <w:tcBorders>
              <w:top w:val="single" w:sz="2" w:space="0" w:color="000000"/>
              <w:left w:val="single" w:sz="2" w:space="0" w:color="000000"/>
              <w:bottom w:val="single" w:sz="2" w:space="0" w:color="000000"/>
              <w:right w:val="single" w:sz="2" w:space="0" w:color="000000"/>
            </w:tcBorders>
            <w:vAlign w:val="center"/>
          </w:tcPr>
          <w:p w14:paraId="0D1EDA2D" w14:textId="77777777" w:rsidR="00C37A4A" w:rsidRPr="00180231" w:rsidRDefault="00C76EF4">
            <w:pPr>
              <w:ind w:left="41"/>
              <w:rPr>
                <w:sz w:val="20"/>
                <w:szCs w:val="20"/>
              </w:rPr>
            </w:pPr>
            <w:r w:rsidRPr="00180231">
              <w:rPr>
                <w:sz w:val="20"/>
                <w:szCs w:val="20"/>
              </w:rPr>
              <w:t>Lp.</w:t>
            </w:r>
          </w:p>
        </w:tc>
        <w:tc>
          <w:tcPr>
            <w:tcW w:w="1996" w:type="dxa"/>
            <w:vMerge w:val="restart"/>
            <w:tcBorders>
              <w:top w:val="single" w:sz="2" w:space="0" w:color="000000"/>
              <w:left w:val="single" w:sz="2" w:space="0" w:color="000000"/>
              <w:bottom w:val="single" w:sz="2" w:space="0" w:color="000000"/>
              <w:right w:val="single" w:sz="2" w:space="0" w:color="000000"/>
            </w:tcBorders>
            <w:vAlign w:val="center"/>
          </w:tcPr>
          <w:p w14:paraId="73A4A851" w14:textId="77777777" w:rsidR="00C37A4A" w:rsidRPr="00180231" w:rsidRDefault="00C76EF4">
            <w:pPr>
              <w:ind w:left="26"/>
              <w:jc w:val="center"/>
              <w:rPr>
                <w:sz w:val="20"/>
                <w:szCs w:val="20"/>
              </w:rPr>
            </w:pPr>
            <w:r w:rsidRPr="00180231">
              <w:rPr>
                <w:sz w:val="20"/>
                <w:szCs w:val="20"/>
              </w:rPr>
              <w:t>Cel</w:t>
            </w:r>
          </w:p>
        </w:tc>
        <w:tc>
          <w:tcPr>
            <w:tcW w:w="6527" w:type="dxa"/>
            <w:gridSpan w:val="3"/>
            <w:tcBorders>
              <w:top w:val="single" w:sz="2" w:space="0" w:color="000000"/>
              <w:left w:val="single" w:sz="2" w:space="0" w:color="000000"/>
              <w:bottom w:val="single" w:sz="2" w:space="0" w:color="000000"/>
              <w:right w:val="single" w:sz="2" w:space="0" w:color="000000"/>
            </w:tcBorders>
          </w:tcPr>
          <w:p w14:paraId="0EDA1F91" w14:textId="64698128" w:rsidR="00C37A4A" w:rsidRPr="00180231" w:rsidRDefault="00C76EF4">
            <w:pPr>
              <w:ind w:left="38"/>
              <w:jc w:val="center"/>
              <w:rPr>
                <w:sz w:val="20"/>
                <w:szCs w:val="20"/>
              </w:rPr>
            </w:pPr>
            <w:r w:rsidRPr="00180231">
              <w:rPr>
                <w:sz w:val="20"/>
                <w:szCs w:val="20"/>
              </w:rPr>
              <w:t xml:space="preserve">Mierniki określające stopień realizacji celu </w:t>
            </w:r>
            <w:r w:rsidRPr="00180231">
              <w:rPr>
                <w:sz w:val="20"/>
                <w:szCs w:val="20"/>
                <w:vertAlign w:val="superscript"/>
              </w:rPr>
              <w:t>3)</w:t>
            </w:r>
          </w:p>
        </w:tc>
        <w:tc>
          <w:tcPr>
            <w:tcW w:w="2689" w:type="dxa"/>
            <w:vMerge w:val="restart"/>
            <w:tcBorders>
              <w:top w:val="single" w:sz="2" w:space="0" w:color="000000"/>
              <w:left w:val="single" w:sz="2" w:space="0" w:color="000000"/>
              <w:bottom w:val="single" w:sz="2" w:space="0" w:color="000000"/>
              <w:right w:val="single" w:sz="2" w:space="0" w:color="000000"/>
            </w:tcBorders>
            <w:vAlign w:val="center"/>
          </w:tcPr>
          <w:p w14:paraId="60F9C621" w14:textId="3F514E84" w:rsidR="00C37A4A" w:rsidRPr="00180231" w:rsidRDefault="00C76EF4" w:rsidP="0027339E">
            <w:pPr>
              <w:ind w:left="142" w:hanging="142"/>
              <w:jc w:val="center"/>
              <w:rPr>
                <w:sz w:val="20"/>
                <w:szCs w:val="20"/>
              </w:rPr>
            </w:pPr>
            <w:r w:rsidRPr="00180231">
              <w:rPr>
                <w:sz w:val="20"/>
                <w:szCs w:val="20"/>
              </w:rPr>
              <w:t xml:space="preserve">Planowane podzadania budżetowe służące realizacji celu </w:t>
            </w:r>
            <w:r w:rsidRPr="00180231">
              <w:rPr>
                <w:sz w:val="20"/>
                <w:szCs w:val="20"/>
                <w:vertAlign w:val="superscript"/>
              </w:rPr>
              <w:t>4)</w:t>
            </w:r>
          </w:p>
        </w:tc>
        <w:tc>
          <w:tcPr>
            <w:tcW w:w="2698" w:type="dxa"/>
            <w:vMerge w:val="restart"/>
            <w:tcBorders>
              <w:top w:val="single" w:sz="2" w:space="0" w:color="000000"/>
              <w:left w:val="single" w:sz="2" w:space="0" w:color="000000"/>
              <w:bottom w:val="single" w:sz="2" w:space="0" w:color="000000"/>
              <w:right w:val="single" w:sz="2" w:space="0" w:color="000000"/>
            </w:tcBorders>
            <w:vAlign w:val="center"/>
          </w:tcPr>
          <w:p w14:paraId="6932D2A0" w14:textId="2D3DF7DE" w:rsidR="00C37A4A" w:rsidRPr="00180231" w:rsidRDefault="00C76EF4">
            <w:pPr>
              <w:jc w:val="center"/>
              <w:rPr>
                <w:sz w:val="20"/>
                <w:szCs w:val="20"/>
              </w:rPr>
            </w:pPr>
            <w:r w:rsidRPr="00180231">
              <w:rPr>
                <w:sz w:val="20"/>
                <w:szCs w:val="20"/>
              </w:rPr>
              <w:t xml:space="preserve">Podjęte podzadania budżetowe służące realizacji celu </w:t>
            </w:r>
            <w:r w:rsidRPr="00180231">
              <w:rPr>
                <w:sz w:val="20"/>
                <w:szCs w:val="20"/>
                <w:vertAlign w:val="superscript"/>
              </w:rPr>
              <w:t>5)</w:t>
            </w:r>
          </w:p>
        </w:tc>
      </w:tr>
      <w:tr w:rsidR="00C37A4A" w14:paraId="54F74EFC" w14:textId="77777777" w:rsidTr="0027339E">
        <w:trPr>
          <w:trHeight w:val="1556"/>
        </w:trPr>
        <w:tc>
          <w:tcPr>
            <w:tcW w:w="0" w:type="auto"/>
            <w:vMerge/>
            <w:tcBorders>
              <w:top w:val="nil"/>
              <w:left w:val="single" w:sz="2" w:space="0" w:color="000000"/>
              <w:bottom w:val="single" w:sz="2" w:space="0" w:color="000000"/>
              <w:right w:val="single" w:sz="2" w:space="0" w:color="000000"/>
            </w:tcBorders>
          </w:tcPr>
          <w:p w14:paraId="4010E223" w14:textId="77777777" w:rsidR="00C37A4A" w:rsidRDefault="00C37A4A"/>
        </w:tc>
        <w:tc>
          <w:tcPr>
            <w:tcW w:w="1996" w:type="dxa"/>
            <w:vMerge/>
            <w:tcBorders>
              <w:top w:val="nil"/>
              <w:left w:val="single" w:sz="2" w:space="0" w:color="000000"/>
              <w:bottom w:val="single" w:sz="2" w:space="0" w:color="000000"/>
              <w:right w:val="single" w:sz="2" w:space="0" w:color="000000"/>
            </w:tcBorders>
          </w:tcPr>
          <w:p w14:paraId="62C02FDB" w14:textId="77777777" w:rsidR="00C37A4A" w:rsidRDefault="00C37A4A"/>
        </w:tc>
        <w:tc>
          <w:tcPr>
            <w:tcW w:w="2275" w:type="dxa"/>
            <w:tcBorders>
              <w:top w:val="single" w:sz="2" w:space="0" w:color="000000"/>
              <w:left w:val="single" w:sz="2" w:space="0" w:color="000000"/>
              <w:bottom w:val="single" w:sz="2" w:space="0" w:color="000000"/>
              <w:right w:val="single" w:sz="2" w:space="0" w:color="000000"/>
            </w:tcBorders>
            <w:vAlign w:val="center"/>
          </w:tcPr>
          <w:p w14:paraId="01F8C7EB" w14:textId="77777777" w:rsidR="00C37A4A" w:rsidRPr="00CB382F" w:rsidRDefault="00C76EF4">
            <w:pPr>
              <w:ind w:left="29"/>
              <w:jc w:val="center"/>
              <w:rPr>
                <w:sz w:val="20"/>
                <w:szCs w:val="20"/>
              </w:rPr>
            </w:pPr>
            <w:r w:rsidRPr="00CB382F">
              <w:rPr>
                <w:sz w:val="20"/>
                <w:szCs w:val="20"/>
              </w:rPr>
              <w:t>nazwa</w:t>
            </w:r>
          </w:p>
        </w:tc>
        <w:tc>
          <w:tcPr>
            <w:tcW w:w="1701" w:type="dxa"/>
            <w:tcBorders>
              <w:top w:val="single" w:sz="2" w:space="0" w:color="000000"/>
              <w:left w:val="single" w:sz="2" w:space="0" w:color="000000"/>
              <w:bottom w:val="single" w:sz="2" w:space="0" w:color="000000"/>
              <w:right w:val="single" w:sz="2" w:space="0" w:color="000000"/>
            </w:tcBorders>
          </w:tcPr>
          <w:p w14:paraId="401A304D" w14:textId="77777777" w:rsidR="00C37A4A" w:rsidRPr="00CB382F" w:rsidRDefault="00C76EF4">
            <w:pPr>
              <w:ind w:left="59" w:right="27" w:firstLine="144"/>
              <w:jc w:val="both"/>
              <w:rPr>
                <w:sz w:val="20"/>
                <w:szCs w:val="20"/>
              </w:rPr>
            </w:pPr>
            <w:r w:rsidRPr="00CB382F">
              <w:rPr>
                <w:sz w:val="20"/>
                <w:szCs w:val="20"/>
              </w:rPr>
              <w:t>planowana wartość do osiągnięcia na koniec roku, którego dotyczy sprawozdanie</w:t>
            </w:r>
          </w:p>
        </w:tc>
        <w:tc>
          <w:tcPr>
            <w:tcW w:w="2551" w:type="dxa"/>
            <w:tcBorders>
              <w:top w:val="single" w:sz="2" w:space="0" w:color="000000"/>
              <w:left w:val="single" w:sz="2" w:space="0" w:color="000000"/>
              <w:bottom w:val="single" w:sz="2" w:space="0" w:color="000000"/>
              <w:right w:val="single" w:sz="2" w:space="0" w:color="000000"/>
            </w:tcBorders>
            <w:vAlign w:val="center"/>
          </w:tcPr>
          <w:p w14:paraId="47BBE114" w14:textId="77777777" w:rsidR="00C37A4A" w:rsidRPr="00CB382F" w:rsidRDefault="00C76EF4">
            <w:pPr>
              <w:ind w:left="7"/>
              <w:jc w:val="center"/>
              <w:rPr>
                <w:sz w:val="20"/>
                <w:szCs w:val="20"/>
              </w:rPr>
            </w:pPr>
            <w:r w:rsidRPr="00CB382F">
              <w:rPr>
                <w:sz w:val="20"/>
                <w:szCs w:val="20"/>
              </w:rPr>
              <w:t>osiągnięta wartość na koniec roku, którego dotyczy sprawozdanie</w:t>
            </w:r>
          </w:p>
        </w:tc>
        <w:tc>
          <w:tcPr>
            <w:tcW w:w="2689" w:type="dxa"/>
            <w:vMerge/>
            <w:tcBorders>
              <w:top w:val="nil"/>
              <w:left w:val="single" w:sz="2" w:space="0" w:color="000000"/>
              <w:bottom w:val="single" w:sz="2" w:space="0" w:color="000000"/>
              <w:right w:val="single" w:sz="2" w:space="0" w:color="000000"/>
            </w:tcBorders>
          </w:tcPr>
          <w:p w14:paraId="0DB6845A" w14:textId="77777777" w:rsidR="00C37A4A" w:rsidRDefault="00C37A4A"/>
        </w:tc>
        <w:tc>
          <w:tcPr>
            <w:tcW w:w="2698" w:type="dxa"/>
            <w:vMerge/>
            <w:tcBorders>
              <w:top w:val="nil"/>
              <w:left w:val="single" w:sz="2" w:space="0" w:color="000000"/>
              <w:bottom w:val="single" w:sz="2" w:space="0" w:color="000000"/>
              <w:right w:val="single" w:sz="2" w:space="0" w:color="000000"/>
            </w:tcBorders>
          </w:tcPr>
          <w:p w14:paraId="2E001A22" w14:textId="77777777" w:rsidR="00C37A4A" w:rsidRDefault="00C37A4A"/>
        </w:tc>
      </w:tr>
      <w:tr w:rsidR="00C37A4A" w14:paraId="2AF158FC" w14:textId="77777777" w:rsidTr="0027339E">
        <w:trPr>
          <w:trHeight w:val="298"/>
        </w:trPr>
        <w:tc>
          <w:tcPr>
            <w:tcW w:w="534" w:type="dxa"/>
            <w:tcBorders>
              <w:top w:val="single" w:sz="2" w:space="0" w:color="000000"/>
              <w:left w:val="single" w:sz="2" w:space="0" w:color="000000"/>
              <w:bottom w:val="single" w:sz="2" w:space="0" w:color="000000"/>
              <w:right w:val="single" w:sz="2" w:space="0" w:color="000000"/>
            </w:tcBorders>
          </w:tcPr>
          <w:p w14:paraId="2E9E0213" w14:textId="77777777" w:rsidR="00C37A4A" w:rsidRPr="00180231" w:rsidRDefault="00C76EF4">
            <w:pPr>
              <w:ind w:left="19"/>
              <w:jc w:val="center"/>
              <w:rPr>
                <w:sz w:val="20"/>
                <w:szCs w:val="20"/>
              </w:rPr>
            </w:pPr>
            <w:r w:rsidRPr="00180231">
              <w:rPr>
                <w:sz w:val="20"/>
                <w:szCs w:val="20"/>
              </w:rPr>
              <w:t>1</w:t>
            </w:r>
          </w:p>
        </w:tc>
        <w:tc>
          <w:tcPr>
            <w:tcW w:w="1996" w:type="dxa"/>
            <w:tcBorders>
              <w:top w:val="single" w:sz="2" w:space="0" w:color="000000"/>
              <w:left w:val="single" w:sz="2" w:space="0" w:color="000000"/>
              <w:bottom w:val="single" w:sz="2" w:space="0" w:color="000000"/>
              <w:right w:val="single" w:sz="2" w:space="0" w:color="000000"/>
            </w:tcBorders>
          </w:tcPr>
          <w:p w14:paraId="7EC25549" w14:textId="77777777" w:rsidR="00C37A4A" w:rsidRPr="00180231" w:rsidRDefault="00C76EF4">
            <w:pPr>
              <w:ind w:left="31"/>
              <w:jc w:val="center"/>
              <w:rPr>
                <w:sz w:val="20"/>
                <w:szCs w:val="20"/>
              </w:rPr>
            </w:pPr>
            <w:r w:rsidRPr="00180231">
              <w:rPr>
                <w:sz w:val="20"/>
                <w:szCs w:val="20"/>
              </w:rPr>
              <w:t>2</w:t>
            </w:r>
          </w:p>
        </w:tc>
        <w:tc>
          <w:tcPr>
            <w:tcW w:w="2275" w:type="dxa"/>
            <w:tcBorders>
              <w:top w:val="single" w:sz="2" w:space="0" w:color="000000"/>
              <w:left w:val="single" w:sz="2" w:space="0" w:color="000000"/>
              <w:bottom w:val="single" w:sz="2" w:space="0" w:color="000000"/>
              <w:right w:val="single" w:sz="2" w:space="0" w:color="000000"/>
            </w:tcBorders>
          </w:tcPr>
          <w:p w14:paraId="004ECF2E" w14:textId="77777777" w:rsidR="00C37A4A" w:rsidRPr="00180231" w:rsidRDefault="00C76EF4">
            <w:pPr>
              <w:ind w:left="29"/>
              <w:jc w:val="center"/>
              <w:rPr>
                <w:sz w:val="20"/>
                <w:szCs w:val="20"/>
              </w:rPr>
            </w:pPr>
            <w:r w:rsidRPr="00180231">
              <w:rPr>
                <w:sz w:val="20"/>
                <w:szCs w:val="20"/>
              </w:rPr>
              <w:t>3</w:t>
            </w:r>
          </w:p>
        </w:tc>
        <w:tc>
          <w:tcPr>
            <w:tcW w:w="1701" w:type="dxa"/>
            <w:tcBorders>
              <w:top w:val="single" w:sz="2" w:space="0" w:color="000000"/>
              <w:left w:val="single" w:sz="2" w:space="0" w:color="000000"/>
              <w:bottom w:val="single" w:sz="2" w:space="0" w:color="000000"/>
              <w:right w:val="single" w:sz="2" w:space="0" w:color="000000"/>
            </w:tcBorders>
          </w:tcPr>
          <w:p w14:paraId="6A6EBC59" w14:textId="77777777" w:rsidR="00C37A4A" w:rsidRPr="00180231" w:rsidRDefault="00C76EF4">
            <w:pPr>
              <w:ind w:left="37"/>
              <w:jc w:val="center"/>
              <w:rPr>
                <w:sz w:val="20"/>
                <w:szCs w:val="20"/>
              </w:rPr>
            </w:pPr>
            <w:r w:rsidRPr="00180231">
              <w:rPr>
                <w:sz w:val="20"/>
                <w:szCs w:val="20"/>
              </w:rPr>
              <w:t>4</w:t>
            </w:r>
          </w:p>
        </w:tc>
        <w:tc>
          <w:tcPr>
            <w:tcW w:w="2551" w:type="dxa"/>
            <w:tcBorders>
              <w:top w:val="single" w:sz="2" w:space="0" w:color="000000"/>
              <w:left w:val="single" w:sz="2" w:space="0" w:color="000000"/>
              <w:bottom w:val="single" w:sz="2" w:space="0" w:color="000000"/>
              <w:right w:val="single" w:sz="2" w:space="0" w:color="000000"/>
            </w:tcBorders>
          </w:tcPr>
          <w:p w14:paraId="353C9BB8" w14:textId="77777777" w:rsidR="00C37A4A" w:rsidRPr="00180231" w:rsidRDefault="00C76EF4">
            <w:pPr>
              <w:ind w:left="40"/>
              <w:jc w:val="center"/>
              <w:rPr>
                <w:sz w:val="20"/>
                <w:szCs w:val="20"/>
              </w:rPr>
            </w:pPr>
            <w:r w:rsidRPr="00180231">
              <w:rPr>
                <w:sz w:val="20"/>
                <w:szCs w:val="20"/>
              </w:rPr>
              <w:t>5</w:t>
            </w:r>
          </w:p>
        </w:tc>
        <w:tc>
          <w:tcPr>
            <w:tcW w:w="2689" w:type="dxa"/>
            <w:tcBorders>
              <w:top w:val="single" w:sz="2" w:space="0" w:color="000000"/>
              <w:left w:val="single" w:sz="2" w:space="0" w:color="000000"/>
              <w:bottom w:val="single" w:sz="2" w:space="0" w:color="000000"/>
              <w:right w:val="single" w:sz="2" w:space="0" w:color="000000"/>
            </w:tcBorders>
          </w:tcPr>
          <w:p w14:paraId="712EAD98" w14:textId="77777777" w:rsidR="00C37A4A" w:rsidRPr="00180231" w:rsidRDefault="00C76EF4">
            <w:pPr>
              <w:ind w:left="33"/>
              <w:jc w:val="center"/>
              <w:rPr>
                <w:sz w:val="20"/>
                <w:szCs w:val="20"/>
              </w:rPr>
            </w:pPr>
            <w:r w:rsidRPr="00180231">
              <w:rPr>
                <w:sz w:val="20"/>
                <w:szCs w:val="20"/>
              </w:rPr>
              <w:t>6</w:t>
            </w:r>
          </w:p>
        </w:tc>
        <w:tc>
          <w:tcPr>
            <w:tcW w:w="2698" w:type="dxa"/>
            <w:tcBorders>
              <w:top w:val="single" w:sz="2" w:space="0" w:color="000000"/>
              <w:left w:val="single" w:sz="2" w:space="0" w:color="000000"/>
              <w:bottom w:val="single" w:sz="2" w:space="0" w:color="000000"/>
              <w:right w:val="single" w:sz="2" w:space="0" w:color="000000"/>
            </w:tcBorders>
          </w:tcPr>
          <w:p w14:paraId="26C69290" w14:textId="77777777" w:rsidR="00C37A4A" w:rsidRPr="00180231" w:rsidRDefault="00C76EF4">
            <w:pPr>
              <w:ind w:left="24"/>
              <w:jc w:val="center"/>
              <w:rPr>
                <w:sz w:val="20"/>
                <w:szCs w:val="20"/>
              </w:rPr>
            </w:pPr>
            <w:r w:rsidRPr="00180231">
              <w:rPr>
                <w:sz w:val="20"/>
                <w:szCs w:val="20"/>
              </w:rPr>
              <w:t>7</w:t>
            </w:r>
          </w:p>
        </w:tc>
      </w:tr>
      <w:tr w:rsidR="00C37A4A" w14:paraId="14E1D10F" w14:textId="77777777" w:rsidTr="0027339E">
        <w:trPr>
          <w:trHeight w:val="718"/>
        </w:trPr>
        <w:tc>
          <w:tcPr>
            <w:tcW w:w="534" w:type="dxa"/>
            <w:tcBorders>
              <w:top w:val="single" w:sz="2" w:space="0" w:color="000000"/>
              <w:left w:val="single" w:sz="2" w:space="0" w:color="000000"/>
              <w:bottom w:val="single" w:sz="2" w:space="0" w:color="000000"/>
              <w:right w:val="single" w:sz="2" w:space="0" w:color="000000"/>
            </w:tcBorders>
          </w:tcPr>
          <w:p w14:paraId="07EF77A5" w14:textId="77777777" w:rsidR="00C37A4A" w:rsidRDefault="00C76EF4">
            <w:pPr>
              <w:ind w:left="19"/>
              <w:jc w:val="center"/>
            </w:pPr>
            <w:r>
              <w:rPr>
                <w:sz w:val="18"/>
              </w:rPr>
              <w:t>1</w:t>
            </w:r>
          </w:p>
        </w:tc>
        <w:tc>
          <w:tcPr>
            <w:tcW w:w="1996" w:type="dxa"/>
            <w:tcBorders>
              <w:top w:val="single" w:sz="2" w:space="0" w:color="000000"/>
              <w:left w:val="single" w:sz="2" w:space="0" w:color="000000"/>
              <w:bottom w:val="single" w:sz="2" w:space="0" w:color="000000"/>
              <w:right w:val="single" w:sz="2" w:space="0" w:color="000000"/>
            </w:tcBorders>
          </w:tcPr>
          <w:p w14:paraId="08CD9BFC" w14:textId="77777777" w:rsidR="00C37A4A" w:rsidRDefault="00C37A4A"/>
        </w:tc>
        <w:tc>
          <w:tcPr>
            <w:tcW w:w="2275" w:type="dxa"/>
            <w:tcBorders>
              <w:top w:val="single" w:sz="2" w:space="0" w:color="000000"/>
              <w:left w:val="single" w:sz="2" w:space="0" w:color="000000"/>
              <w:bottom w:val="single" w:sz="2" w:space="0" w:color="000000"/>
              <w:right w:val="single" w:sz="2" w:space="0" w:color="000000"/>
            </w:tcBorders>
          </w:tcPr>
          <w:p w14:paraId="52E5B803" w14:textId="77777777" w:rsidR="00C37A4A" w:rsidRDefault="00C37A4A"/>
        </w:tc>
        <w:tc>
          <w:tcPr>
            <w:tcW w:w="1701" w:type="dxa"/>
            <w:tcBorders>
              <w:top w:val="single" w:sz="2" w:space="0" w:color="000000"/>
              <w:left w:val="single" w:sz="2" w:space="0" w:color="000000"/>
              <w:bottom w:val="single" w:sz="2" w:space="0" w:color="000000"/>
              <w:right w:val="single" w:sz="2" w:space="0" w:color="000000"/>
            </w:tcBorders>
          </w:tcPr>
          <w:p w14:paraId="51D11E09" w14:textId="77777777" w:rsidR="00C37A4A" w:rsidRDefault="00C37A4A"/>
        </w:tc>
        <w:tc>
          <w:tcPr>
            <w:tcW w:w="2551" w:type="dxa"/>
            <w:tcBorders>
              <w:top w:val="single" w:sz="2" w:space="0" w:color="000000"/>
              <w:left w:val="single" w:sz="2" w:space="0" w:color="000000"/>
              <w:bottom w:val="single" w:sz="2" w:space="0" w:color="000000"/>
              <w:right w:val="single" w:sz="2" w:space="0" w:color="000000"/>
            </w:tcBorders>
          </w:tcPr>
          <w:p w14:paraId="5E7A1C07" w14:textId="77777777" w:rsidR="00C37A4A" w:rsidRDefault="00C37A4A"/>
        </w:tc>
        <w:tc>
          <w:tcPr>
            <w:tcW w:w="2689" w:type="dxa"/>
            <w:tcBorders>
              <w:top w:val="single" w:sz="2" w:space="0" w:color="000000"/>
              <w:left w:val="single" w:sz="2" w:space="0" w:color="000000"/>
              <w:bottom w:val="single" w:sz="2" w:space="0" w:color="000000"/>
              <w:right w:val="single" w:sz="2" w:space="0" w:color="000000"/>
            </w:tcBorders>
          </w:tcPr>
          <w:p w14:paraId="0D9233CE" w14:textId="77777777" w:rsidR="00C37A4A" w:rsidRDefault="00C37A4A"/>
        </w:tc>
        <w:tc>
          <w:tcPr>
            <w:tcW w:w="2698" w:type="dxa"/>
            <w:tcBorders>
              <w:top w:val="single" w:sz="2" w:space="0" w:color="000000"/>
              <w:left w:val="single" w:sz="2" w:space="0" w:color="000000"/>
              <w:bottom w:val="single" w:sz="2" w:space="0" w:color="000000"/>
              <w:right w:val="single" w:sz="2" w:space="0" w:color="000000"/>
            </w:tcBorders>
            <w:vAlign w:val="center"/>
          </w:tcPr>
          <w:p w14:paraId="3CDA1198" w14:textId="726CCBA5" w:rsidR="00C37A4A" w:rsidRDefault="00C37A4A"/>
        </w:tc>
      </w:tr>
    </w:tbl>
    <w:p w14:paraId="223DFEA4" w14:textId="63794845" w:rsidR="00180231" w:rsidRDefault="00180231">
      <w:pPr>
        <w:spacing w:after="0"/>
        <w:ind w:left="-5"/>
        <w:rPr>
          <w:sz w:val="24"/>
        </w:rPr>
      </w:pPr>
    </w:p>
    <w:p w14:paraId="3ED67A67" w14:textId="77777777" w:rsidR="00180231" w:rsidRDefault="00180231">
      <w:pPr>
        <w:rPr>
          <w:sz w:val="24"/>
        </w:rPr>
      </w:pPr>
      <w:r>
        <w:rPr>
          <w:sz w:val="24"/>
        </w:rPr>
        <w:br w:type="page"/>
      </w:r>
    </w:p>
    <w:p w14:paraId="29CB25C7" w14:textId="77777777" w:rsidR="00C37A4A" w:rsidRPr="00180231" w:rsidRDefault="00C76EF4">
      <w:pPr>
        <w:spacing w:after="0"/>
        <w:ind w:left="-5"/>
        <w:rPr>
          <w:b/>
          <w:bCs/>
        </w:rPr>
      </w:pPr>
      <w:r w:rsidRPr="00180231">
        <w:rPr>
          <w:b/>
          <w:bCs/>
          <w:sz w:val="24"/>
        </w:rPr>
        <w:lastRenderedPageBreak/>
        <w:t xml:space="preserve">CZĘŚĆ C: Realizacja innych celów w roku </w:t>
      </w:r>
      <w:r w:rsidR="00272591" w:rsidRPr="00180231">
        <w:rPr>
          <w:b/>
          <w:bCs/>
          <w:noProof/>
        </w:rPr>
        <w:t>2024</w:t>
      </w:r>
    </w:p>
    <w:p w14:paraId="71751111" w14:textId="77777777" w:rsidR="00C37A4A" w:rsidRDefault="00C76EF4">
      <w:pPr>
        <w:spacing w:after="30"/>
        <w:ind w:left="9" w:hanging="5"/>
      </w:pPr>
      <w:r>
        <w:rPr>
          <w:sz w:val="16"/>
        </w:rPr>
        <w:t>(w tej części sprawozdania należy wymienić cele wskazane w części C planu na rok, którego dotyczy sprawozdanie)</w:t>
      </w:r>
    </w:p>
    <w:tbl>
      <w:tblPr>
        <w:tblStyle w:val="TableGrid"/>
        <w:tblW w:w="14444" w:type="dxa"/>
        <w:tblInd w:w="12" w:type="dxa"/>
        <w:tblCellMar>
          <w:top w:w="10" w:type="dxa"/>
          <w:left w:w="91" w:type="dxa"/>
          <w:right w:w="120" w:type="dxa"/>
        </w:tblCellMar>
        <w:tblLook w:val="04A0" w:firstRow="1" w:lastRow="0" w:firstColumn="1" w:lastColumn="0" w:noHBand="0" w:noVBand="1"/>
      </w:tblPr>
      <w:tblGrid>
        <w:gridCol w:w="526"/>
        <w:gridCol w:w="2058"/>
        <w:gridCol w:w="2257"/>
        <w:gridCol w:w="1694"/>
        <w:gridCol w:w="2457"/>
        <w:gridCol w:w="2961"/>
        <w:gridCol w:w="2491"/>
      </w:tblGrid>
      <w:tr w:rsidR="00372B48" w14:paraId="412C7F11" w14:textId="77777777" w:rsidTr="00272591">
        <w:trPr>
          <w:trHeight w:val="298"/>
        </w:trPr>
        <w:tc>
          <w:tcPr>
            <w:tcW w:w="526" w:type="dxa"/>
            <w:vMerge w:val="restart"/>
            <w:tcBorders>
              <w:top w:val="single" w:sz="2" w:space="0" w:color="000000"/>
              <w:left w:val="single" w:sz="2" w:space="0" w:color="000000"/>
              <w:bottom w:val="single" w:sz="2" w:space="0" w:color="000000"/>
              <w:right w:val="single" w:sz="2" w:space="0" w:color="000000"/>
            </w:tcBorders>
            <w:vAlign w:val="center"/>
          </w:tcPr>
          <w:p w14:paraId="331CA7D9" w14:textId="77777777" w:rsidR="00C37A4A" w:rsidRPr="00CB382F" w:rsidRDefault="00C76EF4">
            <w:pPr>
              <w:ind w:left="26"/>
              <w:rPr>
                <w:sz w:val="20"/>
                <w:szCs w:val="20"/>
              </w:rPr>
            </w:pPr>
            <w:r w:rsidRPr="00CB382F">
              <w:rPr>
                <w:sz w:val="20"/>
                <w:szCs w:val="20"/>
              </w:rPr>
              <w:t>Lp.</w:t>
            </w:r>
          </w:p>
        </w:tc>
        <w:tc>
          <w:tcPr>
            <w:tcW w:w="2058" w:type="dxa"/>
            <w:vMerge w:val="restart"/>
            <w:tcBorders>
              <w:top w:val="single" w:sz="2" w:space="0" w:color="000000"/>
              <w:left w:val="single" w:sz="2" w:space="0" w:color="000000"/>
              <w:bottom w:val="single" w:sz="2" w:space="0" w:color="000000"/>
              <w:right w:val="single" w:sz="2" w:space="0" w:color="000000"/>
            </w:tcBorders>
            <w:vAlign w:val="center"/>
          </w:tcPr>
          <w:p w14:paraId="6D5FEE3F" w14:textId="77777777" w:rsidR="00C37A4A" w:rsidRPr="00CB382F" w:rsidRDefault="00C76EF4">
            <w:pPr>
              <w:ind w:left="19"/>
              <w:jc w:val="center"/>
              <w:rPr>
                <w:sz w:val="20"/>
                <w:szCs w:val="20"/>
              </w:rPr>
            </w:pPr>
            <w:r w:rsidRPr="00CB382F">
              <w:rPr>
                <w:sz w:val="20"/>
                <w:szCs w:val="20"/>
              </w:rPr>
              <w:t>Cel</w:t>
            </w:r>
          </w:p>
        </w:tc>
        <w:tc>
          <w:tcPr>
            <w:tcW w:w="6408" w:type="dxa"/>
            <w:gridSpan w:val="3"/>
            <w:tcBorders>
              <w:top w:val="single" w:sz="2" w:space="0" w:color="000000"/>
              <w:left w:val="single" w:sz="2" w:space="0" w:color="000000"/>
              <w:bottom w:val="single" w:sz="2" w:space="0" w:color="000000"/>
              <w:right w:val="single" w:sz="2" w:space="0" w:color="000000"/>
            </w:tcBorders>
          </w:tcPr>
          <w:p w14:paraId="1443CC7E" w14:textId="6596FAC4" w:rsidR="00C37A4A" w:rsidRPr="00CB382F" w:rsidRDefault="00C76EF4">
            <w:pPr>
              <w:ind w:left="31"/>
              <w:jc w:val="center"/>
              <w:rPr>
                <w:sz w:val="20"/>
                <w:szCs w:val="20"/>
              </w:rPr>
            </w:pPr>
            <w:r w:rsidRPr="00CB382F">
              <w:rPr>
                <w:sz w:val="20"/>
                <w:szCs w:val="20"/>
              </w:rPr>
              <w:t xml:space="preserve">Mierniki określające stopień realizacji celu </w:t>
            </w:r>
            <w:r w:rsidRPr="00180231">
              <w:rPr>
                <w:sz w:val="20"/>
                <w:szCs w:val="20"/>
                <w:vertAlign w:val="superscript"/>
              </w:rPr>
              <w:t>3)</w:t>
            </w:r>
          </w:p>
        </w:tc>
        <w:tc>
          <w:tcPr>
            <w:tcW w:w="2961" w:type="dxa"/>
            <w:vMerge w:val="restart"/>
            <w:tcBorders>
              <w:top w:val="single" w:sz="2" w:space="0" w:color="000000"/>
              <w:left w:val="single" w:sz="2" w:space="0" w:color="000000"/>
              <w:bottom w:val="single" w:sz="2" w:space="0" w:color="000000"/>
              <w:right w:val="single" w:sz="2" w:space="0" w:color="000000"/>
            </w:tcBorders>
            <w:vAlign w:val="center"/>
          </w:tcPr>
          <w:p w14:paraId="0808BCF1" w14:textId="3D5AD84A" w:rsidR="00C37A4A" w:rsidRPr="00CB382F" w:rsidRDefault="00C76EF4">
            <w:pPr>
              <w:ind w:left="26"/>
              <w:jc w:val="center"/>
              <w:rPr>
                <w:sz w:val="20"/>
                <w:szCs w:val="20"/>
              </w:rPr>
            </w:pPr>
            <w:r w:rsidRPr="00CB382F">
              <w:rPr>
                <w:sz w:val="20"/>
                <w:szCs w:val="20"/>
              </w:rPr>
              <w:t xml:space="preserve">Najważniejsze planowane zadania służące realizacji celu </w:t>
            </w:r>
            <w:r w:rsidRPr="00180231">
              <w:rPr>
                <w:sz w:val="20"/>
                <w:szCs w:val="20"/>
                <w:vertAlign w:val="superscript"/>
              </w:rPr>
              <w:t>4)</w:t>
            </w:r>
          </w:p>
        </w:tc>
        <w:tc>
          <w:tcPr>
            <w:tcW w:w="2491" w:type="dxa"/>
            <w:vMerge w:val="restart"/>
            <w:tcBorders>
              <w:top w:val="single" w:sz="2" w:space="0" w:color="000000"/>
              <w:left w:val="single" w:sz="2" w:space="0" w:color="000000"/>
              <w:bottom w:val="single" w:sz="2" w:space="0" w:color="000000"/>
              <w:right w:val="single" w:sz="2" w:space="0" w:color="000000"/>
            </w:tcBorders>
            <w:vAlign w:val="center"/>
          </w:tcPr>
          <w:p w14:paraId="524521BF" w14:textId="61286426" w:rsidR="00C37A4A" w:rsidRPr="00CB382F" w:rsidRDefault="00C76EF4">
            <w:pPr>
              <w:ind w:left="29" w:firstLine="24"/>
              <w:rPr>
                <w:sz w:val="20"/>
                <w:szCs w:val="20"/>
              </w:rPr>
            </w:pPr>
            <w:r w:rsidRPr="00CB382F">
              <w:rPr>
                <w:sz w:val="20"/>
                <w:szCs w:val="20"/>
              </w:rPr>
              <w:t xml:space="preserve">Najważniejsze podjęte zadania służące realizacji celu </w:t>
            </w:r>
            <w:r w:rsidRPr="00180231">
              <w:rPr>
                <w:sz w:val="20"/>
                <w:szCs w:val="20"/>
                <w:vertAlign w:val="superscript"/>
              </w:rPr>
              <w:t>5)</w:t>
            </w:r>
          </w:p>
        </w:tc>
      </w:tr>
      <w:tr w:rsidR="00AB3E84" w14:paraId="48E9172E" w14:textId="77777777" w:rsidTr="00272591">
        <w:trPr>
          <w:trHeight w:val="1562"/>
        </w:trPr>
        <w:tc>
          <w:tcPr>
            <w:tcW w:w="0" w:type="auto"/>
            <w:vMerge/>
            <w:tcBorders>
              <w:top w:val="nil"/>
              <w:left w:val="single" w:sz="2" w:space="0" w:color="000000"/>
              <w:bottom w:val="single" w:sz="2" w:space="0" w:color="000000"/>
              <w:right w:val="single" w:sz="2" w:space="0" w:color="000000"/>
            </w:tcBorders>
          </w:tcPr>
          <w:p w14:paraId="6313917B" w14:textId="77777777" w:rsidR="00C37A4A" w:rsidRDefault="00C37A4A"/>
        </w:tc>
        <w:tc>
          <w:tcPr>
            <w:tcW w:w="2058" w:type="dxa"/>
            <w:vMerge/>
            <w:tcBorders>
              <w:top w:val="nil"/>
              <w:left w:val="single" w:sz="2" w:space="0" w:color="000000"/>
              <w:bottom w:val="single" w:sz="2" w:space="0" w:color="000000"/>
              <w:right w:val="single" w:sz="2" w:space="0" w:color="000000"/>
            </w:tcBorders>
          </w:tcPr>
          <w:p w14:paraId="00C10184" w14:textId="77777777" w:rsidR="00C37A4A" w:rsidRDefault="00C37A4A"/>
        </w:tc>
        <w:tc>
          <w:tcPr>
            <w:tcW w:w="2257" w:type="dxa"/>
            <w:tcBorders>
              <w:top w:val="single" w:sz="2" w:space="0" w:color="000000"/>
              <w:left w:val="single" w:sz="2" w:space="0" w:color="000000"/>
              <w:bottom w:val="single" w:sz="2" w:space="0" w:color="000000"/>
              <w:right w:val="single" w:sz="2" w:space="0" w:color="000000"/>
            </w:tcBorders>
            <w:vAlign w:val="center"/>
          </w:tcPr>
          <w:p w14:paraId="0763D2AA" w14:textId="77777777" w:rsidR="00C37A4A" w:rsidRPr="00CB382F" w:rsidRDefault="00C76EF4">
            <w:pPr>
              <w:ind w:left="29"/>
              <w:jc w:val="center"/>
              <w:rPr>
                <w:sz w:val="20"/>
                <w:szCs w:val="20"/>
              </w:rPr>
            </w:pPr>
            <w:r w:rsidRPr="00CB382F">
              <w:rPr>
                <w:sz w:val="20"/>
                <w:szCs w:val="20"/>
              </w:rPr>
              <w:t>nazwa</w:t>
            </w:r>
          </w:p>
        </w:tc>
        <w:tc>
          <w:tcPr>
            <w:tcW w:w="1694" w:type="dxa"/>
            <w:tcBorders>
              <w:top w:val="single" w:sz="2" w:space="0" w:color="000000"/>
              <w:left w:val="single" w:sz="2" w:space="0" w:color="000000"/>
              <w:bottom w:val="single" w:sz="2" w:space="0" w:color="000000"/>
              <w:right w:val="single" w:sz="2" w:space="0" w:color="000000"/>
            </w:tcBorders>
          </w:tcPr>
          <w:p w14:paraId="1B956F98" w14:textId="77777777" w:rsidR="00C37A4A" w:rsidRPr="00CB382F" w:rsidRDefault="00C76EF4">
            <w:pPr>
              <w:ind w:left="62" w:right="38" w:firstLine="144"/>
              <w:jc w:val="both"/>
              <w:rPr>
                <w:sz w:val="20"/>
                <w:szCs w:val="20"/>
              </w:rPr>
            </w:pPr>
            <w:r w:rsidRPr="00CB382F">
              <w:rPr>
                <w:sz w:val="20"/>
                <w:szCs w:val="20"/>
              </w:rPr>
              <w:t>planowana wartość do osiągnięcia na koniec roku, którego dotyczy sprawozdanie</w:t>
            </w:r>
          </w:p>
        </w:tc>
        <w:tc>
          <w:tcPr>
            <w:tcW w:w="2457" w:type="dxa"/>
            <w:tcBorders>
              <w:top w:val="single" w:sz="2" w:space="0" w:color="000000"/>
              <w:left w:val="single" w:sz="2" w:space="0" w:color="000000"/>
              <w:bottom w:val="single" w:sz="2" w:space="0" w:color="000000"/>
              <w:right w:val="single" w:sz="2" w:space="0" w:color="000000"/>
            </w:tcBorders>
            <w:vAlign w:val="center"/>
          </w:tcPr>
          <w:p w14:paraId="4EE6E329" w14:textId="77777777" w:rsidR="00C37A4A" w:rsidRPr="00CB382F" w:rsidRDefault="00C76EF4">
            <w:pPr>
              <w:ind w:left="26"/>
              <w:jc w:val="center"/>
              <w:rPr>
                <w:sz w:val="20"/>
                <w:szCs w:val="20"/>
              </w:rPr>
            </w:pPr>
            <w:r w:rsidRPr="00CB382F">
              <w:rPr>
                <w:sz w:val="20"/>
                <w:szCs w:val="20"/>
              </w:rPr>
              <w:t>osiągnięta</w:t>
            </w:r>
          </w:p>
          <w:p w14:paraId="0AA5824A" w14:textId="77777777" w:rsidR="00C37A4A" w:rsidRPr="00CB382F" w:rsidRDefault="00C76EF4">
            <w:pPr>
              <w:ind w:left="5"/>
              <w:jc w:val="center"/>
              <w:rPr>
                <w:sz w:val="20"/>
                <w:szCs w:val="20"/>
              </w:rPr>
            </w:pPr>
            <w:r w:rsidRPr="00CB382F">
              <w:rPr>
                <w:sz w:val="20"/>
                <w:szCs w:val="20"/>
              </w:rPr>
              <w:t>wartość na koniec roku, którego dotyczy sprawozdanie</w:t>
            </w:r>
          </w:p>
        </w:tc>
        <w:tc>
          <w:tcPr>
            <w:tcW w:w="2961" w:type="dxa"/>
            <w:vMerge/>
            <w:tcBorders>
              <w:top w:val="nil"/>
              <w:left w:val="single" w:sz="2" w:space="0" w:color="000000"/>
              <w:bottom w:val="single" w:sz="2" w:space="0" w:color="000000"/>
              <w:right w:val="single" w:sz="2" w:space="0" w:color="000000"/>
            </w:tcBorders>
          </w:tcPr>
          <w:p w14:paraId="0A83F959" w14:textId="77777777" w:rsidR="00C37A4A" w:rsidRDefault="00C37A4A"/>
        </w:tc>
        <w:tc>
          <w:tcPr>
            <w:tcW w:w="2491" w:type="dxa"/>
            <w:vMerge/>
            <w:tcBorders>
              <w:top w:val="nil"/>
              <w:left w:val="single" w:sz="2" w:space="0" w:color="000000"/>
              <w:bottom w:val="single" w:sz="2" w:space="0" w:color="000000"/>
              <w:right w:val="single" w:sz="2" w:space="0" w:color="000000"/>
            </w:tcBorders>
          </w:tcPr>
          <w:p w14:paraId="0401821C" w14:textId="77777777" w:rsidR="00C37A4A" w:rsidRDefault="00C37A4A"/>
        </w:tc>
      </w:tr>
      <w:tr w:rsidR="00AB3E84" w14:paraId="55104CAB" w14:textId="77777777" w:rsidTr="00272591">
        <w:trPr>
          <w:trHeight w:val="298"/>
        </w:trPr>
        <w:tc>
          <w:tcPr>
            <w:tcW w:w="526" w:type="dxa"/>
            <w:tcBorders>
              <w:top w:val="single" w:sz="2" w:space="0" w:color="000000"/>
              <w:left w:val="single" w:sz="2" w:space="0" w:color="000000"/>
              <w:bottom w:val="single" w:sz="2" w:space="0" w:color="000000"/>
              <w:right w:val="single" w:sz="2" w:space="0" w:color="000000"/>
            </w:tcBorders>
          </w:tcPr>
          <w:p w14:paraId="312B2397" w14:textId="694D3FD4" w:rsidR="00C37A4A" w:rsidRDefault="00C37A4A">
            <w:pPr>
              <w:ind w:left="17"/>
              <w:jc w:val="center"/>
            </w:pPr>
          </w:p>
        </w:tc>
        <w:tc>
          <w:tcPr>
            <w:tcW w:w="2058" w:type="dxa"/>
            <w:tcBorders>
              <w:top w:val="single" w:sz="2" w:space="0" w:color="000000"/>
              <w:left w:val="single" w:sz="2" w:space="0" w:color="000000"/>
              <w:bottom w:val="single" w:sz="2" w:space="0" w:color="000000"/>
              <w:right w:val="single" w:sz="2" w:space="0" w:color="000000"/>
            </w:tcBorders>
          </w:tcPr>
          <w:p w14:paraId="5F013690" w14:textId="77777777" w:rsidR="00C37A4A" w:rsidRDefault="00C76EF4">
            <w:pPr>
              <w:ind w:left="24"/>
              <w:jc w:val="center"/>
            </w:pPr>
            <w:r>
              <w:rPr>
                <w:sz w:val="20"/>
              </w:rPr>
              <w:t>2</w:t>
            </w:r>
          </w:p>
        </w:tc>
        <w:tc>
          <w:tcPr>
            <w:tcW w:w="2257" w:type="dxa"/>
            <w:tcBorders>
              <w:top w:val="single" w:sz="2" w:space="0" w:color="000000"/>
              <w:left w:val="single" w:sz="2" w:space="0" w:color="000000"/>
              <w:bottom w:val="single" w:sz="2" w:space="0" w:color="000000"/>
              <w:right w:val="single" w:sz="2" w:space="0" w:color="000000"/>
            </w:tcBorders>
          </w:tcPr>
          <w:p w14:paraId="4C9722EE" w14:textId="77777777" w:rsidR="00C37A4A" w:rsidRDefault="00C76EF4">
            <w:pPr>
              <w:ind w:left="29"/>
              <w:jc w:val="center"/>
            </w:pPr>
            <w:r>
              <w:t>3</w:t>
            </w:r>
          </w:p>
        </w:tc>
        <w:tc>
          <w:tcPr>
            <w:tcW w:w="1694" w:type="dxa"/>
            <w:tcBorders>
              <w:top w:val="single" w:sz="2" w:space="0" w:color="000000"/>
              <w:left w:val="single" w:sz="2" w:space="0" w:color="000000"/>
              <w:bottom w:val="single" w:sz="2" w:space="0" w:color="000000"/>
              <w:right w:val="single" w:sz="2" w:space="0" w:color="000000"/>
            </w:tcBorders>
          </w:tcPr>
          <w:p w14:paraId="5D23DE86" w14:textId="77777777" w:rsidR="00C37A4A" w:rsidRDefault="00C76EF4">
            <w:pPr>
              <w:ind w:left="29"/>
              <w:jc w:val="center"/>
            </w:pPr>
            <w:r>
              <w:t>4</w:t>
            </w:r>
          </w:p>
        </w:tc>
        <w:tc>
          <w:tcPr>
            <w:tcW w:w="2457" w:type="dxa"/>
            <w:tcBorders>
              <w:top w:val="single" w:sz="2" w:space="0" w:color="000000"/>
              <w:left w:val="single" w:sz="2" w:space="0" w:color="000000"/>
              <w:bottom w:val="single" w:sz="2" w:space="0" w:color="000000"/>
              <w:right w:val="single" w:sz="2" w:space="0" w:color="000000"/>
            </w:tcBorders>
          </w:tcPr>
          <w:p w14:paraId="441CA142" w14:textId="77777777" w:rsidR="00C37A4A" w:rsidRDefault="00C76EF4">
            <w:pPr>
              <w:ind w:left="36"/>
              <w:jc w:val="center"/>
            </w:pPr>
            <w:r>
              <w:t>5</w:t>
            </w:r>
          </w:p>
        </w:tc>
        <w:tc>
          <w:tcPr>
            <w:tcW w:w="2961" w:type="dxa"/>
            <w:tcBorders>
              <w:top w:val="single" w:sz="2" w:space="0" w:color="000000"/>
              <w:left w:val="single" w:sz="2" w:space="0" w:color="000000"/>
              <w:bottom w:val="single" w:sz="2" w:space="0" w:color="000000"/>
              <w:right w:val="single" w:sz="2" w:space="0" w:color="000000"/>
            </w:tcBorders>
          </w:tcPr>
          <w:p w14:paraId="19632E01" w14:textId="77777777" w:rsidR="00C37A4A" w:rsidRDefault="00C76EF4">
            <w:pPr>
              <w:ind w:left="31"/>
              <w:jc w:val="center"/>
            </w:pPr>
            <w:r>
              <w:t>6</w:t>
            </w:r>
          </w:p>
        </w:tc>
        <w:tc>
          <w:tcPr>
            <w:tcW w:w="2491" w:type="dxa"/>
            <w:tcBorders>
              <w:top w:val="single" w:sz="2" w:space="0" w:color="000000"/>
              <w:left w:val="single" w:sz="2" w:space="0" w:color="000000"/>
              <w:bottom w:val="single" w:sz="2" w:space="0" w:color="000000"/>
              <w:right w:val="single" w:sz="2" w:space="0" w:color="000000"/>
            </w:tcBorders>
          </w:tcPr>
          <w:p w14:paraId="0CE8ABB7" w14:textId="77777777" w:rsidR="00C37A4A" w:rsidRDefault="00C76EF4">
            <w:pPr>
              <w:ind w:left="24"/>
              <w:jc w:val="center"/>
            </w:pPr>
            <w:r>
              <w:rPr>
                <w:sz w:val="20"/>
              </w:rPr>
              <w:t>7</w:t>
            </w:r>
          </w:p>
        </w:tc>
      </w:tr>
      <w:tr w:rsidR="00AB3E84" w14:paraId="218EF9EB" w14:textId="77777777" w:rsidTr="00063B3B">
        <w:trPr>
          <w:trHeight w:val="711"/>
        </w:trPr>
        <w:tc>
          <w:tcPr>
            <w:tcW w:w="526" w:type="dxa"/>
            <w:tcBorders>
              <w:top w:val="single" w:sz="2" w:space="0" w:color="000000"/>
              <w:left w:val="single" w:sz="2" w:space="0" w:color="000000"/>
              <w:bottom w:val="single" w:sz="2" w:space="0" w:color="000000"/>
              <w:right w:val="single" w:sz="2" w:space="0" w:color="000000"/>
            </w:tcBorders>
          </w:tcPr>
          <w:p w14:paraId="6D5A1702" w14:textId="77777777" w:rsidR="00C37A4A" w:rsidRDefault="00C76EF4">
            <w:pPr>
              <w:ind w:left="17"/>
              <w:jc w:val="center"/>
            </w:pPr>
            <w:r>
              <w:rPr>
                <w:sz w:val="18"/>
              </w:rPr>
              <w:t>1</w:t>
            </w:r>
          </w:p>
        </w:tc>
        <w:tc>
          <w:tcPr>
            <w:tcW w:w="2058" w:type="dxa"/>
            <w:tcBorders>
              <w:top w:val="single" w:sz="2" w:space="0" w:color="000000"/>
              <w:left w:val="single" w:sz="2" w:space="0" w:color="000000"/>
              <w:bottom w:val="single" w:sz="2" w:space="0" w:color="000000"/>
              <w:right w:val="single" w:sz="2" w:space="0" w:color="000000"/>
            </w:tcBorders>
          </w:tcPr>
          <w:p w14:paraId="34318E3B" w14:textId="0C9DCF9A" w:rsidR="00C37A4A" w:rsidRPr="00CB382F" w:rsidRDefault="00272591">
            <w:pPr>
              <w:rPr>
                <w:sz w:val="20"/>
                <w:szCs w:val="20"/>
              </w:rPr>
            </w:pPr>
            <w:r w:rsidRPr="00CB382F">
              <w:rPr>
                <w:rStyle w:val="markedcontent"/>
                <w:sz w:val="20"/>
                <w:szCs w:val="20"/>
              </w:rPr>
              <w:t>Monitorowanie czynności podejmowanych</w:t>
            </w:r>
            <w:r w:rsidR="00AB3E84" w:rsidRPr="00CB382F">
              <w:rPr>
                <w:rStyle w:val="markedcontent"/>
                <w:sz w:val="20"/>
                <w:szCs w:val="20"/>
              </w:rPr>
              <w:t xml:space="preserve"> </w:t>
            </w:r>
            <w:r w:rsidRPr="00CB382F">
              <w:rPr>
                <w:rStyle w:val="markedcontent"/>
                <w:sz w:val="20"/>
                <w:szCs w:val="20"/>
              </w:rPr>
              <w:t>przez pracowników urzędów skarbowych w</w:t>
            </w:r>
            <w:r w:rsidR="00AB3E84" w:rsidRPr="00CB382F">
              <w:rPr>
                <w:rStyle w:val="markedcontent"/>
                <w:sz w:val="20"/>
                <w:szCs w:val="20"/>
              </w:rPr>
              <w:t xml:space="preserve"> </w:t>
            </w:r>
            <w:r w:rsidRPr="00CB382F">
              <w:rPr>
                <w:rStyle w:val="markedcontent"/>
                <w:sz w:val="20"/>
                <w:szCs w:val="20"/>
              </w:rPr>
              <w:t>związku z obsługą raportów udostępnianych</w:t>
            </w:r>
            <w:r w:rsidR="00AB3E84" w:rsidRPr="00CB382F">
              <w:rPr>
                <w:rStyle w:val="markedcontent"/>
                <w:sz w:val="20"/>
                <w:szCs w:val="20"/>
              </w:rPr>
              <w:t xml:space="preserve"> </w:t>
            </w:r>
            <w:r w:rsidRPr="00CB382F">
              <w:rPr>
                <w:rStyle w:val="markedcontent"/>
                <w:sz w:val="20"/>
                <w:szCs w:val="20"/>
              </w:rPr>
              <w:t>dla US w aplikacji WRO-System w zakresie</w:t>
            </w:r>
            <w:r w:rsidR="00AB3E84" w:rsidRPr="00CB382F">
              <w:rPr>
                <w:rStyle w:val="markedcontent"/>
                <w:sz w:val="20"/>
                <w:szCs w:val="20"/>
              </w:rPr>
              <w:t xml:space="preserve"> </w:t>
            </w:r>
            <w:r w:rsidRPr="00CB382F">
              <w:rPr>
                <w:rStyle w:val="markedcontent"/>
                <w:sz w:val="20"/>
                <w:szCs w:val="20"/>
              </w:rPr>
              <w:t>jednolitego pliku kontrolnego JPK_VAT</w:t>
            </w:r>
          </w:p>
        </w:tc>
        <w:tc>
          <w:tcPr>
            <w:tcW w:w="2257" w:type="dxa"/>
            <w:tcBorders>
              <w:top w:val="single" w:sz="2" w:space="0" w:color="000000"/>
              <w:left w:val="single" w:sz="2" w:space="0" w:color="000000"/>
              <w:bottom w:val="single" w:sz="2" w:space="0" w:color="000000"/>
              <w:right w:val="single" w:sz="2" w:space="0" w:color="000000"/>
            </w:tcBorders>
          </w:tcPr>
          <w:p w14:paraId="6C2A337D" w14:textId="320EBDC4" w:rsidR="00C37A4A" w:rsidRPr="00CB382F" w:rsidRDefault="00272591">
            <w:pPr>
              <w:rPr>
                <w:sz w:val="20"/>
                <w:szCs w:val="20"/>
              </w:rPr>
            </w:pPr>
            <w:r w:rsidRPr="00CB382F">
              <w:rPr>
                <w:rStyle w:val="markedcontent"/>
                <w:sz w:val="20"/>
                <w:szCs w:val="20"/>
              </w:rPr>
              <w:t>Efektywność obsługi raportów</w:t>
            </w:r>
            <w:r w:rsidRPr="00CB382F">
              <w:rPr>
                <w:sz w:val="20"/>
                <w:szCs w:val="20"/>
              </w:rPr>
              <w:br/>
            </w:r>
            <w:r w:rsidRPr="00CB382F">
              <w:rPr>
                <w:rStyle w:val="markedcontent"/>
                <w:sz w:val="20"/>
                <w:szCs w:val="20"/>
              </w:rPr>
              <w:t>JPK_VAT</w:t>
            </w:r>
          </w:p>
        </w:tc>
        <w:tc>
          <w:tcPr>
            <w:tcW w:w="1694" w:type="dxa"/>
            <w:tcBorders>
              <w:top w:val="single" w:sz="2" w:space="0" w:color="000000"/>
              <w:left w:val="single" w:sz="2" w:space="0" w:color="000000"/>
              <w:bottom w:val="single" w:sz="2" w:space="0" w:color="000000"/>
              <w:right w:val="single" w:sz="2" w:space="0" w:color="000000"/>
            </w:tcBorders>
          </w:tcPr>
          <w:p w14:paraId="2A063C3F" w14:textId="77313425" w:rsidR="00C37A4A" w:rsidRPr="00CB382F" w:rsidRDefault="00AB3E84" w:rsidP="00372B48">
            <w:pPr>
              <w:jc w:val="center"/>
              <w:rPr>
                <w:sz w:val="20"/>
                <w:szCs w:val="20"/>
              </w:rPr>
            </w:pPr>
            <w:r w:rsidRPr="00CB382F">
              <w:rPr>
                <w:rStyle w:val="markedcontent"/>
                <w:sz w:val="20"/>
                <w:szCs w:val="20"/>
              </w:rPr>
              <w:t xml:space="preserve">≥ </w:t>
            </w:r>
            <w:r w:rsidR="00272591" w:rsidRPr="00CB382F">
              <w:rPr>
                <w:rStyle w:val="markedcontent"/>
                <w:sz w:val="20"/>
                <w:szCs w:val="20"/>
              </w:rPr>
              <w:t>94%</w:t>
            </w:r>
          </w:p>
        </w:tc>
        <w:tc>
          <w:tcPr>
            <w:tcW w:w="2457" w:type="dxa"/>
            <w:tcBorders>
              <w:top w:val="single" w:sz="2" w:space="0" w:color="000000"/>
              <w:left w:val="single" w:sz="2" w:space="0" w:color="000000"/>
              <w:bottom w:val="single" w:sz="2" w:space="0" w:color="000000"/>
              <w:right w:val="single" w:sz="2" w:space="0" w:color="000000"/>
            </w:tcBorders>
          </w:tcPr>
          <w:p w14:paraId="4C41FDD9" w14:textId="1FED1E1D" w:rsidR="00C37A4A" w:rsidRPr="00CB382F" w:rsidRDefault="00AB3E84" w:rsidP="00AB3E84">
            <w:pPr>
              <w:jc w:val="center"/>
              <w:rPr>
                <w:sz w:val="20"/>
                <w:szCs w:val="20"/>
              </w:rPr>
            </w:pPr>
            <w:r w:rsidRPr="00CB382F">
              <w:rPr>
                <w:sz w:val="20"/>
                <w:szCs w:val="20"/>
              </w:rPr>
              <w:t>98,78</w:t>
            </w:r>
            <w:r w:rsidR="0027339E" w:rsidRPr="00CB382F">
              <w:rPr>
                <w:sz w:val="20"/>
                <w:szCs w:val="20"/>
              </w:rPr>
              <w:t xml:space="preserve"> %</w:t>
            </w:r>
          </w:p>
        </w:tc>
        <w:tc>
          <w:tcPr>
            <w:tcW w:w="2961" w:type="dxa"/>
            <w:tcBorders>
              <w:top w:val="single" w:sz="2" w:space="0" w:color="000000"/>
              <w:left w:val="single" w:sz="2" w:space="0" w:color="000000"/>
              <w:bottom w:val="single" w:sz="2" w:space="0" w:color="000000"/>
              <w:right w:val="single" w:sz="2" w:space="0" w:color="000000"/>
            </w:tcBorders>
          </w:tcPr>
          <w:p w14:paraId="1AB45A2E" w14:textId="5FA2519D" w:rsidR="00C37A4A" w:rsidRPr="00CB382F" w:rsidRDefault="00272591">
            <w:pPr>
              <w:rPr>
                <w:sz w:val="20"/>
                <w:szCs w:val="20"/>
              </w:rPr>
            </w:pPr>
            <w:r w:rsidRPr="00CB382F">
              <w:rPr>
                <w:rStyle w:val="markedcontent"/>
                <w:sz w:val="20"/>
                <w:szCs w:val="20"/>
              </w:rPr>
              <w:t>1. Racjonalne wykorzystanie kadry pracowniczej.</w:t>
            </w:r>
            <w:r w:rsidRPr="00CB382F">
              <w:rPr>
                <w:sz w:val="20"/>
                <w:szCs w:val="20"/>
              </w:rPr>
              <w:br/>
            </w:r>
            <w:r w:rsidRPr="00CB382F">
              <w:rPr>
                <w:rStyle w:val="markedcontent"/>
                <w:sz w:val="20"/>
                <w:szCs w:val="20"/>
              </w:rPr>
              <w:t>2. Bieżące monitorowanie ilości zweryfikowanych rekordów.</w:t>
            </w:r>
            <w:r w:rsidRPr="00CB382F">
              <w:rPr>
                <w:sz w:val="20"/>
                <w:szCs w:val="20"/>
              </w:rPr>
              <w:br/>
            </w:r>
            <w:r w:rsidRPr="00CB382F">
              <w:rPr>
                <w:rStyle w:val="markedcontent"/>
                <w:sz w:val="20"/>
                <w:szCs w:val="20"/>
              </w:rPr>
              <w:t>3. Bieżące monitorowanie prowadzonych spraw</w:t>
            </w:r>
            <w:r w:rsidR="006D6740" w:rsidRPr="00CB382F">
              <w:rPr>
                <w:rStyle w:val="markedcontent"/>
                <w:sz w:val="20"/>
                <w:szCs w:val="20"/>
              </w:rPr>
              <w:t>.</w:t>
            </w:r>
          </w:p>
        </w:tc>
        <w:tc>
          <w:tcPr>
            <w:tcW w:w="2491" w:type="dxa"/>
            <w:tcBorders>
              <w:top w:val="single" w:sz="2" w:space="0" w:color="000000"/>
              <w:left w:val="single" w:sz="2" w:space="0" w:color="000000"/>
              <w:bottom w:val="single" w:sz="2" w:space="0" w:color="000000"/>
              <w:right w:val="single" w:sz="2" w:space="0" w:color="000000"/>
            </w:tcBorders>
          </w:tcPr>
          <w:p w14:paraId="7124884C" w14:textId="77777777" w:rsidR="00063B3B" w:rsidRPr="00CB382F" w:rsidRDefault="00063B3B" w:rsidP="00063B3B">
            <w:pPr>
              <w:rPr>
                <w:rStyle w:val="markedcontent"/>
                <w:sz w:val="20"/>
                <w:szCs w:val="20"/>
              </w:rPr>
            </w:pPr>
            <w:r w:rsidRPr="00CB382F">
              <w:rPr>
                <w:rStyle w:val="markedcontent"/>
                <w:sz w:val="20"/>
                <w:szCs w:val="20"/>
              </w:rPr>
              <w:t>1. Prowadzono bieżące monitorowanie ilości zweryfikowanych rekordów i prowadzonych spraw</w:t>
            </w:r>
          </w:p>
          <w:p w14:paraId="218DBA0E" w14:textId="77777777" w:rsidR="00063B3B" w:rsidRPr="00CB382F" w:rsidRDefault="00063B3B" w:rsidP="00063B3B">
            <w:pPr>
              <w:rPr>
                <w:rStyle w:val="markedcontent"/>
                <w:sz w:val="20"/>
                <w:szCs w:val="20"/>
              </w:rPr>
            </w:pPr>
            <w:r w:rsidRPr="00CB382F">
              <w:rPr>
                <w:rStyle w:val="markedcontent"/>
                <w:sz w:val="20"/>
                <w:szCs w:val="20"/>
              </w:rPr>
              <w:t xml:space="preserve">2. Cyklicznie przesyłano do poszczególnych US monity w zakresie podejmowania działań </w:t>
            </w:r>
          </w:p>
          <w:p w14:paraId="13F46337" w14:textId="16C86A3C" w:rsidR="00C37A4A" w:rsidRPr="00CB382F" w:rsidRDefault="00C37A4A" w:rsidP="00063B3B">
            <w:pPr>
              <w:rPr>
                <w:sz w:val="20"/>
                <w:szCs w:val="20"/>
              </w:rPr>
            </w:pPr>
          </w:p>
        </w:tc>
      </w:tr>
      <w:tr w:rsidR="00AB3E84" w14:paraId="454D94A4" w14:textId="77777777" w:rsidTr="00272591">
        <w:trPr>
          <w:trHeight w:val="298"/>
        </w:trPr>
        <w:tc>
          <w:tcPr>
            <w:tcW w:w="526" w:type="dxa"/>
            <w:tcBorders>
              <w:top w:val="single" w:sz="2" w:space="0" w:color="000000"/>
              <w:left w:val="single" w:sz="2" w:space="0" w:color="000000"/>
              <w:bottom w:val="single" w:sz="2" w:space="0" w:color="000000"/>
              <w:right w:val="single" w:sz="2" w:space="0" w:color="000000"/>
            </w:tcBorders>
          </w:tcPr>
          <w:p w14:paraId="0516640C" w14:textId="77777777" w:rsidR="00C37A4A" w:rsidRDefault="00C76EF4">
            <w:pPr>
              <w:ind w:left="26"/>
              <w:jc w:val="center"/>
            </w:pPr>
            <w:r>
              <w:rPr>
                <w:sz w:val="20"/>
              </w:rPr>
              <w:t>2</w:t>
            </w:r>
          </w:p>
        </w:tc>
        <w:tc>
          <w:tcPr>
            <w:tcW w:w="2058" w:type="dxa"/>
            <w:tcBorders>
              <w:top w:val="single" w:sz="2" w:space="0" w:color="000000"/>
              <w:left w:val="single" w:sz="2" w:space="0" w:color="000000"/>
              <w:bottom w:val="single" w:sz="2" w:space="0" w:color="000000"/>
              <w:right w:val="single" w:sz="2" w:space="0" w:color="000000"/>
            </w:tcBorders>
          </w:tcPr>
          <w:p w14:paraId="4708D243" w14:textId="48D7197E" w:rsidR="00C37A4A" w:rsidRPr="00CB382F" w:rsidRDefault="00272591">
            <w:pPr>
              <w:rPr>
                <w:sz w:val="20"/>
                <w:szCs w:val="20"/>
              </w:rPr>
            </w:pPr>
            <w:r w:rsidRPr="00CB382F">
              <w:rPr>
                <w:rStyle w:val="markedcontent"/>
                <w:sz w:val="20"/>
                <w:szCs w:val="20"/>
              </w:rPr>
              <w:t xml:space="preserve">Monitoring </w:t>
            </w:r>
            <w:proofErr w:type="spellStart"/>
            <w:r w:rsidRPr="00CB382F">
              <w:rPr>
                <w:rStyle w:val="markedcontent"/>
                <w:sz w:val="20"/>
                <w:szCs w:val="20"/>
              </w:rPr>
              <w:t>odmiejscowionych</w:t>
            </w:r>
            <w:proofErr w:type="spellEnd"/>
            <w:r w:rsidRPr="00CB382F">
              <w:rPr>
                <w:rStyle w:val="markedcontent"/>
                <w:sz w:val="20"/>
                <w:szCs w:val="20"/>
              </w:rPr>
              <w:t xml:space="preserve"> czynności</w:t>
            </w:r>
            <w:r w:rsidR="00372B48" w:rsidRPr="00CB382F">
              <w:rPr>
                <w:rStyle w:val="markedcontent"/>
                <w:sz w:val="20"/>
                <w:szCs w:val="20"/>
              </w:rPr>
              <w:t xml:space="preserve"> </w:t>
            </w:r>
            <w:r w:rsidRPr="00CB382F">
              <w:rPr>
                <w:rStyle w:val="markedcontent"/>
                <w:sz w:val="20"/>
                <w:szCs w:val="20"/>
              </w:rPr>
              <w:t xml:space="preserve">sprawdzających na wniosek naczelnika </w:t>
            </w:r>
            <w:r w:rsidR="00372B48" w:rsidRPr="00CB382F">
              <w:rPr>
                <w:rStyle w:val="markedcontent"/>
                <w:sz w:val="20"/>
                <w:szCs w:val="20"/>
              </w:rPr>
              <w:t>–</w:t>
            </w:r>
            <w:r w:rsidRPr="00CB382F">
              <w:rPr>
                <w:rStyle w:val="markedcontent"/>
                <w:sz w:val="20"/>
                <w:szCs w:val="20"/>
              </w:rPr>
              <w:t xml:space="preserve"> w</w:t>
            </w:r>
            <w:r w:rsidR="00372B48" w:rsidRPr="00CB382F">
              <w:rPr>
                <w:rStyle w:val="markedcontent"/>
                <w:sz w:val="20"/>
                <w:szCs w:val="20"/>
              </w:rPr>
              <w:t xml:space="preserve"> </w:t>
            </w:r>
            <w:r w:rsidRPr="00CB382F">
              <w:rPr>
                <w:rStyle w:val="markedcontent"/>
                <w:sz w:val="20"/>
                <w:szCs w:val="20"/>
              </w:rPr>
              <w:t>stosunku do podatników lub płatników</w:t>
            </w:r>
            <w:r w:rsidR="00372B48" w:rsidRPr="00CB382F">
              <w:rPr>
                <w:rStyle w:val="markedcontent"/>
                <w:sz w:val="20"/>
                <w:szCs w:val="20"/>
              </w:rPr>
              <w:t xml:space="preserve"> </w:t>
            </w:r>
            <w:r w:rsidRPr="00CB382F">
              <w:rPr>
                <w:rStyle w:val="markedcontent"/>
                <w:sz w:val="20"/>
                <w:szCs w:val="20"/>
              </w:rPr>
              <w:t>spoza obszaru jego właściwości, jeżeli w</w:t>
            </w:r>
            <w:r w:rsidR="00372B48" w:rsidRPr="00CB382F">
              <w:rPr>
                <w:rStyle w:val="markedcontent"/>
                <w:sz w:val="20"/>
                <w:szCs w:val="20"/>
              </w:rPr>
              <w:t xml:space="preserve"> </w:t>
            </w:r>
            <w:r w:rsidRPr="00CB382F">
              <w:rPr>
                <w:rStyle w:val="markedcontent"/>
                <w:sz w:val="20"/>
                <w:szCs w:val="20"/>
              </w:rPr>
              <w:t>wyniku przeprowadzonych działań</w:t>
            </w:r>
            <w:r w:rsidR="00372B48" w:rsidRPr="00CB382F">
              <w:rPr>
                <w:rStyle w:val="markedcontent"/>
                <w:sz w:val="20"/>
                <w:szCs w:val="20"/>
              </w:rPr>
              <w:t xml:space="preserve"> </w:t>
            </w:r>
            <w:r w:rsidRPr="00CB382F">
              <w:rPr>
                <w:rStyle w:val="markedcontent"/>
                <w:sz w:val="20"/>
                <w:szCs w:val="20"/>
              </w:rPr>
              <w:t>stwierdzi zasadność takich czynności oraz</w:t>
            </w:r>
            <w:r w:rsidRPr="00CB382F">
              <w:rPr>
                <w:sz w:val="20"/>
                <w:szCs w:val="20"/>
              </w:rPr>
              <w:br/>
            </w:r>
            <w:r w:rsidRPr="00CB382F">
              <w:rPr>
                <w:rStyle w:val="markedcontent"/>
                <w:sz w:val="20"/>
                <w:szCs w:val="20"/>
              </w:rPr>
              <w:t>polecenie Dyrektora do przeprowadzenia</w:t>
            </w:r>
            <w:r w:rsidR="00372B48" w:rsidRPr="00CB382F">
              <w:rPr>
                <w:rStyle w:val="markedcontent"/>
                <w:sz w:val="20"/>
                <w:szCs w:val="20"/>
              </w:rPr>
              <w:t xml:space="preserve"> </w:t>
            </w:r>
            <w:r w:rsidRPr="00CB382F">
              <w:rPr>
                <w:rStyle w:val="markedcontent"/>
                <w:sz w:val="20"/>
                <w:szCs w:val="20"/>
              </w:rPr>
              <w:t xml:space="preserve">przez Naczelników </w:t>
            </w:r>
            <w:proofErr w:type="spellStart"/>
            <w:r w:rsidRPr="00CB382F">
              <w:rPr>
                <w:rStyle w:val="markedcontent"/>
                <w:sz w:val="20"/>
                <w:szCs w:val="20"/>
              </w:rPr>
              <w:lastRenderedPageBreak/>
              <w:t>odmiejscowionych</w:t>
            </w:r>
            <w:proofErr w:type="spellEnd"/>
            <w:r w:rsidR="00372B48" w:rsidRPr="00CB382F">
              <w:rPr>
                <w:rStyle w:val="markedcontent"/>
                <w:sz w:val="20"/>
                <w:szCs w:val="20"/>
              </w:rPr>
              <w:t xml:space="preserve"> </w:t>
            </w:r>
            <w:r w:rsidRPr="00CB382F">
              <w:rPr>
                <w:rStyle w:val="markedcontent"/>
                <w:sz w:val="20"/>
                <w:szCs w:val="20"/>
              </w:rPr>
              <w:t>czynności sprawdzających</w:t>
            </w:r>
          </w:p>
        </w:tc>
        <w:tc>
          <w:tcPr>
            <w:tcW w:w="2257" w:type="dxa"/>
            <w:tcBorders>
              <w:top w:val="single" w:sz="2" w:space="0" w:color="000000"/>
              <w:left w:val="single" w:sz="2" w:space="0" w:color="000000"/>
              <w:bottom w:val="single" w:sz="2" w:space="0" w:color="000000"/>
              <w:right w:val="single" w:sz="2" w:space="0" w:color="000000"/>
            </w:tcBorders>
          </w:tcPr>
          <w:p w14:paraId="38772D21" w14:textId="64841DCE" w:rsidR="00C37A4A" w:rsidRPr="00CB382F" w:rsidRDefault="00272591">
            <w:pPr>
              <w:rPr>
                <w:sz w:val="20"/>
                <w:szCs w:val="20"/>
              </w:rPr>
            </w:pPr>
            <w:r w:rsidRPr="00CB382F">
              <w:rPr>
                <w:rStyle w:val="markedcontent"/>
                <w:sz w:val="20"/>
                <w:szCs w:val="20"/>
              </w:rPr>
              <w:lastRenderedPageBreak/>
              <w:t xml:space="preserve">Realizacja </w:t>
            </w:r>
            <w:proofErr w:type="spellStart"/>
            <w:r w:rsidRPr="00CB382F">
              <w:rPr>
                <w:rStyle w:val="markedcontent"/>
                <w:sz w:val="20"/>
                <w:szCs w:val="20"/>
              </w:rPr>
              <w:t>odmiejscowionych</w:t>
            </w:r>
            <w:proofErr w:type="spellEnd"/>
            <w:r w:rsidR="00372B48" w:rsidRPr="00CB382F">
              <w:rPr>
                <w:rStyle w:val="markedcontent"/>
                <w:sz w:val="20"/>
                <w:szCs w:val="20"/>
              </w:rPr>
              <w:t xml:space="preserve"> </w:t>
            </w:r>
            <w:r w:rsidRPr="00CB382F">
              <w:rPr>
                <w:rStyle w:val="markedcontent"/>
                <w:sz w:val="20"/>
                <w:szCs w:val="20"/>
              </w:rPr>
              <w:t>czynności sprawdzających</w:t>
            </w:r>
          </w:p>
        </w:tc>
        <w:tc>
          <w:tcPr>
            <w:tcW w:w="1694" w:type="dxa"/>
            <w:tcBorders>
              <w:top w:val="single" w:sz="2" w:space="0" w:color="000000"/>
              <w:left w:val="single" w:sz="2" w:space="0" w:color="000000"/>
              <w:bottom w:val="single" w:sz="2" w:space="0" w:color="000000"/>
              <w:right w:val="single" w:sz="2" w:space="0" w:color="000000"/>
            </w:tcBorders>
          </w:tcPr>
          <w:p w14:paraId="4F0B2E31" w14:textId="7D3364EA" w:rsidR="00C37A4A" w:rsidRPr="00CB382F" w:rsidRDefault="00AB3E84" w:rsidP="00372B48">
            <w:pPr>
              <w:jc w:val="center"/>
              <w:rPr>
                <w:sz w:val="20"/>
                <w:szCs w:val="20"/>
              </w:rPr>
            </w:pPr>
            <w:r w:rsidRPr="00CB382F">
              <w:rPr>
                <w:rStyle w:val="markedcontent"/>
                <w:sz w:val="20"/>
                <w:szCs w:val="20"/>
              </w:rPr>
              <w:t xml:space="preserve">≥ </w:t>
            </w:r>
            <w:r w:rsidR="00272591" w:rsidRPr="00CB382F">
              <w:rPr>
                <w:rStyle w:val="markedcontent"/>
                <w:sz w:val="20"/>
                <w:szCs w:val="20"/>
              </w:rPr>
              <w:t>164</w:t>
            </w:r>
            <w:r w:rsidR="0027339E" w:rsidRPr="00CB382F">
              <w:rPr>
                <w:rStyle w:val="markedcontent"/>
                <w:sz w:val="20"/>
                <w:szCs w:val="20"/>
              </w:rPr>
              <w:t xml:space="preserve"> (liczba)</w:t>
            </w:r>
          </w:p>
        </w:tc>
        <w:tc>
          <w:tcPr>
            <w:tcW w:w="2457" w:type="dxa"/>
            <w:tcBorders>
              <w:top w:val="single" w:sz="2" w:space="0" w:color="000000"/>
              <w:left w:val="single" w:sz="2" w:space="0" w:color="000000"/>
              <w:bottom w:val="single" w:sz="2" w:space="0" w:color="000000"/>
              <w:right w:val="single" w:sz="2" w:space="0" w:color="000000"/>
            </w:tcBorders>
          </w:tcPr>
          <w:p w14:paraId="7AF7FA85" w14:textId="752DDDBE" w:rsidR="00C37A4A" w:rsidRPr="00CB382F" w:rsidRDefault="00AB3E84" w:rsidP="00AB3E84">
            <w:pPr>
              <w:jc w:val="center"/>
              <w:rPr>
                <w:sz w:val="20"/>
                <w:szCs w:val="20"/>
              </w:rPr>
            </w:pPr>
            <w:r w:rsidRPr="00CB382F">
              <w:rPr>
                <w:sz w:val="20"/>
                <w:szCs w:val="20"/>
              </w:rPr>
              <w:t>252</w:t>
            </w:r>
            <w:r w:rsidR="0027339E" w:rsidRPr="00CB382F">
              <w:rPr>
                <w:sz w:val="20"/>
                <w:szCs w:val="20"/>
              </w:rPr>
              <w:t xml:space="preserve"> </w:t>
            </w:r>
            <w:r w:rsidR="0027339E" w:rsidRPr="00CB382F">
              <w:rPr>
                <w:rStyle w:val="markedcontent"/>
                <w:sz w:val="20"/>
                <w:szCs w:val="20"/>
              </w:rPr>
              <w:t>(liczba)</w:t>
            </w:r>
          </w:p>
        </w:tc>
        <w:tc>
          <w:tcPr>
            <w:tcW w:w="2961" w:type="dxa"/>
            <w:tcBorders>
              <w:top w:val="single" w:sz="2" w:space="0" w:color="000000"/>
              <w:left w:val="single" w:sz="2" w:space="0" w:color="000000"/>
              <w:bottom w:val="single" w:sz="2" w:space="0" w:color="000000"/>
              <w:right w:val="single" w:sz="2" w:space="0" w:color="000000"/>
            </w:tcBorders>
          </w:tcPr>
          <w:p w14:paraId="1652AFAA" w14:textId="7121CFAB" w:rsidR="00C37A4A" w:rsidRPr="00CB382F" w:rsidRDefault="00272591">
            <w:pPr>
              <w:rPr>
                <w:sz w:val="20"/>
                <w:szCs w:val="20"/>
              </w:rPr>
            </w:pPr>
            <w:r w:rsidRPr="00CB382F">
              <w:rPr>
                <w:rStyle w:val="markedcontent"/>
                <w:sz w:val="20"/>
                <w:szCs w:val="20"/>
              </w:rPr>
              <w:t xml:space="preserve">1. Skuteczne typowanie podmiotów do </w:t>
            </w:r>
            <w:proofErr w:type="spellStart"/>
            <w:r w:rsidRPr="00CB382F">
              <w:rPr>
                <w:rStyle w:val="markedcontent"/>
                <w:sz w:val="20"/>
                <w:szCs w:val="20"/>
              </w:rPr>
              <w:t>odmiejscowionych</w:t>
            </w:r>
            <w:proofErr w:type="spellEnd"/>
            <w:r w:rsidRPr="00CB382F">
              <w:rPr>
                <w:rStyle w:val="markedcontent"/>
                <w:sz w:val="20"/>
                <w:szCs w:val="20"/>
              </w:rPr>
              <w:t xml:space="preserve"> czynności sprawdzających.</w:t>
            </w:r>
            <w:r w:rsidRPr="00CB382F">
              <w:rPr>
                <w:sz w:val="20"/>
                <w:szCs w:val="20"/>
              </w:rPr>
              <w:br/>
            </w:r>
            <w:r w:rsidRPr="00CB382F">
              <w:rPr>
                <w:rStyle w:val="markedcontent"/>
                <w:sz w:val="20"/>
                <w:szCs w:val="20"/>
              </w:rPr>
              <w:t>2. Racjonalne wykorzystanie wyspecjalizowanej kadry do przeprowadzenia czynności sprawdzających.</w:t>
            </w:r>
            <w:r w:rsidRPr="00CB382F">
              <w:rPr>
                <w:sz w:val="20"/>
                <w:szCs w:val="20"/>
              </w:rPr>
              <w:br/>
            </w:r>
            <w:r w:rsidRPr="00CB382F">
              <w:rPr>
                <w:rStyle w:val="markedcontent"/>
                <w:sz w:val="20"/>
                <w:szCs w:val="20"/>
              </w:rPr>
              <w:t>3. Doskonalenie umiejętności w zakresie prowadzenia czynności.</w:t>
            </w:r>
            <w:r w:rsidRPr="00CB382F">
              <w:rPr>
                <w:sz w:val="20"/>
                <w:szCs w:val="20"/>
              </w:rPr>
              <w:br/>
            </w:r>
            <w:r w:rsidRPr="00CB382F">
              <w:rPr>
                <w:rStyle w:val="markedcontent"/>
                <w:sz w:val="20"/>
                <w:szCs w:val="20"/>
              </w:rPr>
              <w:t>4. Bieżące monitorowanie prowadzonych spraw</w:t>
            </w:r>
            <w:r w:rsidR="006D6740" w:rsidRPr="00CB382F">
              <w:rPr>
                <w:rStyle w:val="markedcontent"/>
                <w:sz w:val="20"/>
                <w:szCs w:val="20"/>
              </w:rPr>
              <w:t>.</w:t>
            </w:r>
          </w:p>
        </w:tc>
        <w:tc>
          <w:tcPr>
            <w:tcW w:w="2491" w:type="dxa"/>
            <w:tcBorders>
              <w:top w:val="single" w:sz="2" w:space="0" w:color="000000"/>
              <w:left w:val="single" w:sz="2" w:space="0" w:color="000000"/>
              <w:bottom w:val="single" w:sz="2" w:space="0" w:color="000000"/>
              <w:right w:val="single" w:sz="2" w:space="0" w:color="000000"/>
            </w:tcBorders>
          </w:tcPr>
          <w:p w14:paraId="77AE89A1" w14:textId="1BF7F05B" w:rsidR="00063B3B" w:rsidRPr="00CB382F" w:rsidRDefault="00063B3B" w:rsidP="00063B3B">
            <w:pPr>
              <w:rPr>
                <w:rStyle w:val="markedcontent"/>
                <w:sz w:val="20"/>
                <w:szCs w:val="20"/>
              </w:rPr>
            </w:pPr>
            <w:r w:rsidRPr="00CB382F">
              <w:rPr>
                <w:rStyle w:val="markedcontent"/>
                <w:sz w:val="20"/>
                <w:szCs w:val="20"/>
              </w:rPr>
              <w:t>1.Bieżące monitorowanie prowadzonych spraw</w:t>
            </w:r>
          </w:p>
          <w:p w14:paraId="7D29BD3C" w14:textId="7DE2CA90" w:rsidR="00C37A4A" w:rsidRPr="00CB382F" w:rsidRDefault="00063B3B" w:rsidP="00063B3B">
            <w:pPr>
              <w:rPr>
                <w:sz w:val="20"/>
                <w:szCs w:val="20"/>
              </w:rPr>
            </w:pPr>
            <w:r w:rsidRPr="00CB382F">
              <w:rPr>
                <w:rStyle w:val="markedcontent"/>
                <w:sz w:val="20"/>
                <w:szCs w:val="20"/>
              </w:rPr>
              <w:t xml:space="preserve">2. Skuteczne typowanie podmiotów do </w:t>
            </w:r>
            <w:proofErr w:type="spellStart"/>
            <w:r w:rsidRPr="00CB382F">
              <w:rPr>
                <w:rStyle w:val="markedcontent"/>
                <w:sz w:val="20"/>
                <w:szCs w:val="20"/>
              </w:rPr>
              <w:t>odmiejscowionych</w:t>
            </w:r>
            <w:proofErr w:type="spellEnd"/>
            <w:r w:rsidRPr="00CB382F">
              <w:rPr>
                <w:rStyle w:val="markedcontent"/>
                <w:sz w:val="20"/>
                <w:szCs w:val="20"/>
              </w:rPr>
              <w:t xml:space="preserve"> czynności sprawdzających.</w:t>
            </w:r>
          </w:p>
        </w:tc>
      </w:tr>
      <w:tr w:rsidR="00372B48" w14:paraId="011BB6F6" w14:textId="77777777" w:rsidTr="00272591">
        <w:trPr>
          <w:trHeight w:val="298"/>
        </w:trPr>
        <w:tc>
          <w:tcPr>
            <w:tcW w:w="526" w:type="dxa"/>
            <w:tcBorders>
              <w:top w:val="single" w:sz="2" w:space="0" w:color="000000"/>
              <w:left w:val="single" w:sz="2" w:space="0" w:color="000000"/>
              <w:bottom w:val="single" w:sz="2" w:space="0" w:color="000000"/>
              <w:right w:val="single" w:sz="2" w:space="0" w:color="000000"/>
            </w:tcBorders>
          </w:tcPr>
          <w:p w14:paraId="24112573" w14:textId="024124DA" w:rsidR="00272591" w:rsidRDefault="00372B48">
            <w:pPr>
              <w:ind w:left="26"/>
              <w:jc w:val="center"/>
              <w:rPr>
                <w:sz w:val="20"/>
              </w:rPr>
            </w:pPr>
            <w:r>
              <w:rPr>
                <w:sz w:val="20"/>
              </w:rPr>
              <w:t>3</w:t>
            </w:r>
          </w:p>
        </w:tc>
        <w:tc>
          <w:tcPr>
            <w:tcW w:w="2058" w:type="dxa"/>
            <w:tcBorders>
              <w:top w:val="single" w:sz="2" w:space="0" w:color="000000"/>
              <w:left w:val="single" w:sz="2" w:space="0" w:color="000000"/>
              <w:bottom w:val="single" w:sz="2" w:space="0" w:color="000000"/>
              <w:right w:val="single" w:sz="2" w:space="0" w:color="000000"/>
            </w:tcBorders>
          </w:tcPr>
          <w:p w14:paraId="40D673BC" w14:textId="2030209E" w:rsidR="00272591" w:rsidRPr="00CB382F" w:rsidRDefault="00272591">
            <w:pPr>
              <w:rPr>
                <w:sz w:val="20"/>
                <w:szCs w:val="20"/>
              </w:rPr>
            </w:pPr>
            <w:r w:rsidRPr="00CB382F">
              <w:rPr>
                <w:rStyle w:val="markedcontent"/>
                <w:sz w:val="20"/>
                <w:szCs w:val="20"/>
              </w:rPr>
              <w:t>Poprawa skuteczności i efektywności</w:t>
            </w:r>
            <w:r w:rsidR="00AB3E84" w:rsidRPr="00CB382F">
              <w:rPr>
                <w:rStyle w:val="markedcontent"/>
                <w:sz w:val="20"/>
                <w:szCs w:val="20"/>
              </w:rPr>
              <w:t xml:space="preserve"> </w:t>
            </w:r>
            <w:r w:rsidRPr="00CB382F">
              <w:rPr>
                <w:rStyle w:val="markedcontent"/>
                <w:sz w:val="20"/>
                <w:szCs w:val="20"/>
              </w:rPr>
              <w:t>działania organów w zakresie NZP</w:t>
            </w:r>
          </w:p>
        </w:tc>
        <w:tc>
          <w:tcPr>
            <w:tcW w:w="2257" w:type="dxa"/>
            <w:tcBorders>
              <w:top w:val="single" w:sz="2" w:space="0" w:color="000000"/>
              <w:left w:val="single" w:sz="2" w:space="0" w:color="000000"/>
              <w:bottom w:val="single" w:sz="2" w:space="0" w:color="000000"/>
              <w:right w:val="single" w:sz="2" w:space="0" w:color="000000"/>
            </w:tcBorders>
          </w:tcPr>
          <w:p w14:paraId="7E22CDA8" w14:textId="25B9A5E5" w:rsidR="00272591" w:rsidRPr="00CB382F" w:rsidRDefault="00272591">
            <w:pPr>
              <w:rPr>
                <w:sz w:val="20"/>
                <w:szCs w:val="20"/>
              </w:rPr>
            </w:pPr>
            <w:r w:rsidRPr="00CB382F">
              <w:rPr>
                <w:rStyle w:val="markedcontent"/>
                <w:sz w:val="20"/>
                <w:szCs w:val="20"/>
              </w:rPr>
              <w:t>Wskaźnik skuteczności spraw NZP</w:t>
            </w:r>
          </w:p>
        </w:tc>
        <w:tc>
          <w:tcPr>
            <w:tcW w:w="1694" w:type="dxa"/>
            <w:tcBorders>
              <w:top w:val="single" w:sz="2" w:space="0" w:color="000000"/>
              <w:left w:val="single" w:sz="2" w:space="0" w:color="000000"/>
              <w:bottom w:val="single" w:sz="2" w:space="0" w:color="000000"/>
              <w:right w:val="single" w:sz="2" w:space="0" w:color="000000"/>
            </w:tcBorders>
          </w:tcPr>
          <w:p w14:paraId="1838A87C" w14:textId="18FF5F49" w:rsidR="00272591" w:rsidRPr="00CB382F" w:rsidRDefault="00B57891" w:rsidP="00372B48">
            <w:pPr>
              <w:jc w:val="center"/>
              <w:rPr>
                <w:sz w:val="20"/>
                <w:szCs w:val="20"/>
              </w:rPr>
            </w:pPr>
            <w:r w:rsidRPr="00CB382F">
              <w:rPr>
                <w:rStyle w:val="markedcontent"/>
                <w:sz w:val="20"/>
                <w:szCs w:val="20"/>
              </w:rPr>
              <w:t xml:space="preserve">≥ </w:t>
            </w:r>
            <w:r w:rsidR="00272591" w:rsidRPr="00CB382F">
              <w:rPr>
                <w:rStyle w:val="markedcontent"/>
                <w:sz w:val="20"/>
                <w:szCs w:val="20"/>
              </w:rPr>
              <w:t>40%</w:t>
            </w:r>
          </w:p>
        </w:tc>
        <w:tc>
          <w:tcPr>
            <w:tcW w:w="2457" w:type="dxa"/>
            <w:tcBorders>
              <w:top w:val="single" w:sz="2" w:space="0" w:color="000000"/>
              <w:left w:val="single" w:sz="2" w:space="0" w:color="000000"/>
              <w:bottom w:val="single" w:sz="2" w:space="0" w:color="000000"/>
              <w:right w:val="single" w:sz="2" w:space="0" w:color="000000"/>
            </w:tcBorders>
          </w:tcPr>
          <w:p w14:paraId="50A459AA" w14:textId="7BA0B5DC" w:rsidR="00272591" w:rsidRPr="00CB382F" w:rsidRDefault="00AB3E84" w:rsidP="00AB3E84">
            <w:pPr>
              <w:jc w:val="center"/>
              <w:rPr>
                <w:sz w:val="20"/>
                <w:szCs w:val="20"/>
              </w:rPr>
            </w:pPr>
            <w:r w:rsidRPr="00CB382F">
              <w:rPr>
                <w:sz w:val="20"/>
                <w:szCs w:val="20"/>
              </w:rPr>
              <w:t>64,78</w:t>
            </w:r>
            <w:r w:rsidR="0027339E" w:rsidRPr="00CB382F">
              <w:rPr>
                <w:sz w:val="20"/>
                <w:szCs w:val="20"/>
              </w:rPr>
              <w:t>%</w:t>
            </w:r>
          </w:p>
        </w:tc>
        <w:tc>
          <w:tcPr>
            <w:tcW w:w="2961" w:type="dxa"/>
            <w:tcBorders>
              <w:top w:val="single" w:sz="2" w:space="0" w:color="000000"/>
              <w:left w:val="single" w:sz="2" w:space="0" w:color="000000"/>
              <w:bottom w:val="single" w:sz="2" w:space="0" w:color="000000"/>
              <w:right w:val="single" w:sz="2" w:space="0" w:color="000000"/>
            </w:tcBorders>
          </w:tcPr>
          <w:p w14:paraId="4C10A693" w14:textId="11798025" w:rsidR="00272591" w:rsidRPr="00CB382F" w:rsidRDefault="00272591">
            <w:pPr>
              <w:rPr>
                <w:sz w:val="20"/>
                <w:szCs w:val="20"/>
              </w:rPr>
            </w:pPr>
            <w:r w:rsidRPr="00CB382F">
              <w:rPr>
                <w:rStyle w:val="markedcontent"/>
                <w:sz w:val="20"/>
                <w:szCs w:val="20"/>
              </w:rPr>
              <w:t>1.Zwiększanie potencjału analitycznego i merytorycznego pracowników KAS w obszarze NZP.</w:t>
            </w:r>
            <w:r w:rsidRPr="00CB382F">
              <w:rPr>
                <w:sz w:val="20"/>
                <w:szCs w:val="20"/>
              </w:rPr>
              <w:br/>
            </w:r>
            <w:r w:rsidRPr="00CB382F">
              <w:rPr>
                <w:rStyle w:val="markedcontent"/>
                <w:sz w:val="20"/>
                <w:szCs w:val="20"/>
              </w:rPr>
              <w:t>2. Centralne typowanie podmiotów, w stosunku do których zachodzi prawdopodobieństwo opodatkowania</w:t>
            </w:r>
            <w:r w:rsidRPr="00CB382F">
              <w:rPr>
                <w:sz w:val="20"/>
                <w:szCs w:val="20"/>
              </w:rPr>
              <w:br/>
            </w:r>
            <w:r w:rsidRPr="00CB382F">
              <w:rPr>
                <w:rStyle w:val="markedcontent"/>
                <w:sz w:val="20"/>
                <w:szCs w:val="20"/>
              </w:rPr>
              <w:t>NZP.</w:t>
            </w:r>
          </w:p>
        </w:tc>
        <w:tc>
          <w:tcPr>
            <w:tcW w:w="2491" w:type="dxa"/>
            <w:tcBorders>
              <w:top w:val="single" w:sz="2" w:space="0" w:color="000000"/>
              <w:left w:val="single" w:sz="2" w:space="0" w:color="000000"/>
              <w:bottom w:val="single" w:sz="2" w:space="0" w:color="000000"/>
              <w:right w:val="single" w:sz="2" w:space="0" w:color="000000"/>
            </w:tcBorders>
          </w:tcPr>
          <w:p w14:paraId="62EAD6C8" w14:textId="77777777" w:rsidR="00063B3B" w:rsidRPr="00CB382F" w:rsidRDefault="00063B3B" w:rsidP="00063B3B">
            <w:pPr>
              <w:rPr>
                <w:sz w:val="20"/>
                <w:szCs w:val="20"/>
              </w:rPr>
            </w:pPr>
            <w:r w:rsidRPr="00CB382F">
              <w:rPr>
                <w:sz w:val="20"/>
                <w:szCs w:val="20"/>
              </w:rPr>
              <w:t>1. Prowadzenie szkoleń w zakresie weryfikacji spraw w obszarze NZP.</w:t>
            </w:r>
          </w:p>
          <w:p w14:paraId="663EA672" w14:textId="77777777" w:rsidR="00063B3B" w:rsidRPr="00CB382F" w:rsidRDefault="00063B3B" w:rsidP="00063B3B">
            <w:pPr>
              <w:rPr>
                <w:sz w:val="20"/>
                <w:szCs w:val="20"/>
              </w:rPr>
            </w:pPr>
            <w:r w:rsidRPr="00CB382F">
              <w:rPr>
                <w:sz w:val="20"/>
                <w:szCs w:val="20"/>
              </w:rPr>
              <w:t>2. Organizowanie cyklicznych spotkań z pracownikami zajmującymi się obszarem NZP w celu wymiany doświadczeń i omówienia problemów.</w:t>
            </w:r>
          </w:p>
          <w:p w14:paraId="35D32ABF" w14:textId="0C8463EB" w:rsidR="00272591" w:rsidRPr="00CB382F" w:rsidRDefault="00063B3B" w:rsidP="00063B3B">
            <w:pPr>
              <w:rPr>
                <w:sz w:val="20"/>
                <w:szCs w:val="20"/>
              </w:rPr>
            </w:pPr>
            <w:r w:rsidRPr="00CB382F">
              <w:rPr>
                <w:sz w:val="20"/>
                <w:szCs w:val="20"/>
              </w:rPr>
              <w:t>3. Typowanie przez CK NZP spraw do weryfikacji w obszarze NZP przez urzędy skarbowe.</w:t>
            </w:r>
          </w:p>
        </w:tc>
      </w:tr>
    </w:tbl>
    <w:p w14:paraId="54D49775" w14:textId="77777777" w:rsidR="00C42A9D" w:rsidRDefault="00C42A9D">
      <w:pPr>
        <w:pStyle w:val="Nagwek1"/>
        <w:ind w:left="14"/>
      </w:pPr>
    </w:p>
    <w:p w14:paraId="2E2F34FD" w14:textId="77777777" w:rsidR="00C42A9D" w:rsidRDefault="00C42A9D">
      <w:pPr>
        <w:pStyle w:val="Nagwek1"/>
        <w:ind w:left="14"/>
      </w:pPr>
    </w:p>
    <w:p w14:paraId="54A54411" w14:textId="7AC33758" w:rsidR="00C37A4A" w:rsidRPr="00180231" w:rsidRDefault="00C76EF4">
      <w:pPr>
        <w:pStyle w:val="Nagwek1"/>
        <w:ind w:left="14"/>
        <w:contextualSpacing/>
        <w:rPr>
          <w:b/>
          <w:bCs/>
        </w:rPr>
      </w:pPr>
      <w:r w:rsidRPr="00180231">
        <w:rPr>
          <w:b/>
          <w:bCs/>
        </w:rPr>
        <w:t>CZĘŚĆ D: Informacja dotycząca realizacji celów objętych planem działalności na rok</w:t>
      </w:r>
      <w:r w:rsidR="00372B48" w:rsidRPr="00180231">
        <w:rPr>
          <w:b/>
          <w:bCs/>
          <w:noProof/>
        </w:rPr>
        <w:t xml:space="preserve"> 2024</w:t>
      </w:r>
    </w:p>
    <w:p w14:paraId="5040F03D" w14:textId="77777777" w:rsidR="003D6DE4" w:rsidRDefault="00C76EF4" w:rsidP="003D6DE4">
      <w:pPr>
        <w:spacing w:after="1001"/>
        <w:ind w:left="9" w:hanging="5"/>
        <w:contextualSpacing/>
        <w:rPr>
          <w:sz w:val="16"/>
        </w:rPr>
      </w:pPr>
      <w:r>
        <w:rPr>
          <w:sz w:val="16"/>
        </w:rPr>
        <w:t>(</w:t>
      </w:r>
      <w:r w:rsidR="00372B48">
        <w:rPr>
          <w:sz w:val="16"/>
        </w:rPr>
        <w:t>należy</w:t>
      </w:r>
      <w:r>
        <w:rPr>
          <w:sz w:val="16"/>
        </w:rPr>
        <w:t xml:space="preserve"> krótko opisać </w:t>
      </w:r>
      <w:r w:rsidR="00372B48">
        <w:rPr>
          <w:sz w:val="16"/>
        </w:rPr>
        <w:t>najważniejsze</w:t>
      </w:r>
      <w:r>
        <w:rPr>
          <w:sz w:val="16"/>
        </w:rPr>
        <w:t xml:space="preserve"> przyczyny, które wpłynęły na niezrealizowanie celów, wystąpienie istotnych różnic w planowanych i osiągniętych wartościach mierników lub </w:t>
      </w:r>
      <w:r w:rsidR="00372B48">
        <w:rPr>
          <w:sz w:val="16"/>
        </w:rPr>
        <w:t>podjęcie</w:t>
      </w:r>
      <w:r>
        <w:rPr>
          <w:sz w:val="16"/>
        </w:rPr>
        <w:t xml:space="preserve"> innych niż planowane zadań służących realizacji celów)</w:t>
      </w:r>
    </w:p>
    <w:p w14:paraId="5F03CF01" w14:textId="608C04F2" w:rsidR="003D6DE4" w:rsidRPr="003D6DE4" w:rsidRDefault="003D6DE4" w:rsidP="00352991">
      <w:pPr>
        <w:spacing w:after="1001"/>
        <w:ind w:left="9" w:hanging="5"/>
        <w:contextualSpacing/>
        <w:rPr>
          <w:sz w:val="16"/>
        </w:rPr>
      </w:pPr>
      <w:r w:rsidRPr="003D6DE4">
        <w:rPr>
          <w:color w:val="000000" w:themeColor="text1"/>
        </w:rPr>
        <w:t>Na 24 wskaźniki do realizacji w roku 2024 - 21 wynikających z zarządzenia nr 81 Szefa Krajowej Administracji Skarbowej z dnia 6 grudnia 2023 r. w sprawie określenia kierunków działania i rozwoju Krajowej Administracji Skarbowej na 2024 r oraz</w:t>
      </w:r>
      <w:r w:rsidR="00DA0FFE">
        <w:rPr>
          <w:color w:val="000000" w:themeColor="text1"/>
        </w:rPr>
        <w:t xml:space="preserve"> </w:t>
      </w:r>
      <w:r w:rsidRPr="003D6DE4">
        <w:rPr>
          <w:color w:val="000000" w:themeColor="text1"/>
        </w:rPr>
        <w:t xml:space="preserve">3 </w:t>
      </w:r>
      <w:r w:rsidR="00DA0FFE">
        <w:rPr>
          <w:color w:val="000000" w:themeColor="text1"/>
        </w:rPr>
        <w:t>wskaźniki</w:t>
      </w:r>
      <w:r w:rsidR="0065118F">
        <w:rPr>
          <w:color w:val="000000" w:themeColor="text1"/>
        </w:rPr>
        <w:t xml:space="preserve"> dodatkowe</w:t>
      </w:r>
      <w:r w:rsidR="00DA0FFE">
        <w:rPr>
          <w:color w:val="000000" w:themeColor="text1"/>
        </w:rPr>
        <w:t xml:space="preserve"> – </w:t>
      </w:r>
      <w:r w:rsidR="0065118F">
        <w:rPr>
          <w:color w:val="000000" w:themeColor="text1"/>
        </w:rPr>
        <w:t>„</w:t>
      </w:r>
      <w:r w:rsidR="00DA0FFE">
        <w:rPr>
          <w:color w:val="000000" w:themeColor="text1"/>
        </w:rPr>
        <w:t xml:space="preserve">Inne </w:t>
      </w:r>
      <w:r w:rsidR="0065118F">
        <w:rPr>
          <w:color w:val="000000" w:themeColor="text1"/>
        </w:rPr>
        <w:t>c</w:t>
      </w:r>
      <w:r w:rsidR="00DA0FFE">
        <w:rPr>
          <w:color w:val="000000" w:themeColor="text1"/>
        </w:rPr>
        <w:t xml:space="preserve">ele </w:t>
      </w:r>
      <w:r w:rsidR="0065118F">
        <w:rPr>
          <w:color w:val="000000" w:themeColor="text1"/>
        </w:rPr>
        <w:t>j</w:t>
      </w:r>
      <w:r w:rsidR="00DA0FFE">
        <w:rPr>
          <w:color w:val="000000" w:themeColor="text1"/>
        </w:rPr>
        <w:t>ednostki</w:t>
      </w:r>
      <w:r w:rsidR="0065118F">
        <w:rPr>
          <w:color w:val="000000" w:themeColor="text1"/>
        </w:rPr>
        <w:t>”</w:t>
      </w:r>
      <w:r w:rsidRPr="003D6DE4">
        <w:rPr>
          <w:color w:val="000000" w:themeColor="text1"/>
        </w:rPr>
        <w:t>,</w:t>
      </w:r>
      <w:r w:rsidR="00352991">
        <w:rPr>
          <w:color w:val="000000" w:themeColor="text1"/>
        </w:rPr>
        <w:t xml:space="preserve"> </w:t>
      </w:r>
      <w:r w:rsidRPr="003D6DE4">
        <w:rPr>
          <w:color w:val="000000" w:themeColor="text1"/>
        </w:rPr>
        <w:t>na koniec IV kwartału 2024 r. nie osiągnięto 3 niżej wymienionych docelowych wartości:</w:t>
      </w:r>
    </w:p>
    <w:p w14:paraId="30295380" w14:textId="3DD5EE5D" w:rsidR="003D6DE4" w:rsidRPr="00DA0FFE" w:rsidRDefault="00CF66E2" w:rsidP="0065118F">
      <w:pPr>
        <w:tabs>
          <w:tab w:val="left" w:pos="142"/>
        </w:tabs>
        <w:suppressAutoHyphens/>
        <w:spacing w:before="120" w:after="0" w:line="276" w:lineRule="auto"/>
        <w:contextualSpacing/>
        <w:jc w:val="both"/>
        <w:rPr>
          <w:b/>
          <w:bCs/>
          <w:i/>
          <w:color w:val="000000" w:themeColor="text1"/>
        </w:rPr>
      </w:pPr>
      <w:r>
        <w:rPr>
          <w:b/>
          <w:bCs/>
          <w:i/>
          <w:color w:val="000000" w:themeColor="text1"/>
        </w:rPr>
        <w:t>Ad. 1</w:t>
      </w:r>
      <w:r w:rsidR="003D6DE4" w:rsidRPr="00DA0FFE">
        <w:rPr>
          <w:b/>
          <w:bCs/>
          <w:i/>
          <w:color w:val="000000" w:themeColor="text1"/>
        </w:rPr>
        <w:t>. Realizacja należności publicznoprawnych:</w:t>
      </w:r>
    </w:p>
    <w:p w14:paraId="6084C794" w14:textId="77777777" w:rsidR="003D6DE4" w:rsidRPr="003D6DE4" w:rsidRDefault="003D6DE4" w:rsidP="0065118F">
      <w:pPr>
        <w:tabs>
          <w:tab w:val="left" w:pos="142"/>
          <w:tab w:val="left" w:pos="284"/>
        </w:tabs>
        <w:spacing w:before="120" w:after="0" w:line="276" w:lineRule="auto"/>
        <w:contextualSpacing/>
        <w:jc w:val="both"/>
        <w:rPr>
          <w:color w:val="000000" w:themeColor="text1"/>
        </w:rPr>
      </w:pPr>
      <w:r w:rsidRPr="003D6DE4">
        <w:rPr>
          <w:color w:val="000000" w:themeColor="text1"/>
        </w:rPr>
        <w:t xml:space="preserve">Do przyczyn niewykonania przedmiotowego wskaźnika głownie należały </w:t>
      </w:r>
    </w:p>
    <w:p w14:paraId="75011439" w14:textId="4DCF846E" w:rsidR="003D6DE4" w:rsidRPr="0065118F" w:rsidRDefault="003D6DE4" w:rsidP="0065118F">
      <w:pPr>
        <w:pStyle w:val="Akapitzlist"/>
        <w:numPr>
          <w:ilvl w:val="0"/>
          <w:numId w:val="8"/>
        </w:numPr>
        <w:tabs>
          <w:tab w:val="left" w:pos="142"/>
          <w:tab w:val="left" w:pos="284"/>
        </w:tabs>
        <w:spacing w:after="0" w:line="276" w:lineRule="auto"/>
        <w:jc w:val="both"/>
        <w:rPr>
          <w:color w:val="000000" w:themeColor="text1"/>
        </w:rPr>
      </w:pPr>
      <w:r w:rsidRPr="0065118F">
        <w:rPr>
          <w:color w:val="000000" w:themeColor="text1"/>
        </w:rPr>
        <w:t>zmiana właściwości poza woj. pomorskie jednego podmiotu, tj. ARAMCO FUELS POLAND Sp. z o.o</w:t>
      </w:r>
      <w:r w:rsidR="004F599E">
        <w:rPr>
          <w:color w:val="000000" w:themeColor="text1"/>
        </w:rPr>
        <w:t>.</w:t>
      </w:r>
      <w:r w:rsidRPr="0065118F">
        <w:rPr>
          <w:color w:val="000000" w:themeColor="text1"/>
        </w:rPr>
        <w:t>;</w:t>
      </w:r>
    </w:p>
    <w:p w14:paraId="4571CD09" w14:textId="2035C8A3" w:rsidR="003D6DE4" w:rsidRPr="0065118F" w:rsidRDefault="003D6DE4" w:rsidP="0065118F">
      <w:pPr>
        <w:pStyle w:val="Akapitzlist"/>
        <w:numPr>
          <w:ilvl w:val="0"/>
          <w:numId w:val="8"/>
        </w:numPr>
        <w:tabs>
          <w:tab w:val="left" w:pos="142"/>
          <w:tab w:val="left" w:pos="284"/>
        </w:tabs>
        <w:spacing w:after="0" w:line="276" w:lineRule="auto"/>
        <w:jc w:val="both"/>
        <w:rPr>
          <w:color w:val="000000" w:themeColor="text1"/>
        </w:rPr>
      </w:pPr>
      <w:r w:rsidRPr="0065118F">
        <w:rPr>
          <w:color w:val="000000" w:themeColor="text1"/>
        </w:rPr>
        <w:t xml:space="preserve">zwiększona realizacja zwrotów podatku od towarów i usług (VAT), w szczególności w ostatnich dniach grudnia 2024 roku, gdzie w związku z poleceniem MF podległe urzędy skarbowe dokonały zwrotów z terminami przypadającymi w okresie od lutego do kwietnia 2025 roku, tj. ok. 300 mln. zł; </w:t>
      </w:r>
    </w:p>
    <w:p w14:paraId="09EE6F4B" w14:textId="348D5A36" w:rsidR="003D6DE4" w:rsidRPr="0065118F" w:rsidRDefault="003D6DE4" w:rsidP="0065118F">
      <w:pPr>
        <w:pStyle w:val="Akapitzlist"/>
        <w:numPr>
          <w:ilvl w:val="0"/>
          <w:numId w:val="8"/>
        </w:numPr>
        <w:tabs>
          <w:tab w:val="left" w:pos="142"/>
          <w:tab w:val="left" w:pos="284"/>
        </w:tabs>
        <w:spacing w:after="0" w:line="276" w:lineRule="auto"/>
        <w:jc w:val="both"/>
        <w:rPr>
          <w:color w:val="000000" w:themeColor="text1"/>
        </w:rPr>
      </w:pPr>
      <w:r w:rsidRPr="0065118F">
        <w:rPr>
          <w:color w:val="000000" w:themeColor="text1"/>
        </w:rPr>
        <w:t>pomimo wzrostu wpływów z tytułu cła, podatku VAT od towarów importowanych oraz podatku akcyzowego od towarów importowanych, większej liczby obsłużonych zgłoszeń celnych nie nastąpił proporcjonalny wzrost wpływów z tytułu importu. Powodem tego była niższa statystyczna wartość sprowadzonych towarów.</w:t>
      </w:r>
    </w:p>
    <w:p w14:paraId="0A48997B" w14:textId="77777777" w:rsidR="003D6DE4" w:rsidRDefault="003D6DE4" w:rsidP="003D6DE4">
      <w:pPr>
        <w:tabs>
          <w:tab w:val="left" w:pos="142"/>
          <w:tab w:val="left" w:pos="284"/>
        </w:tabs>
        <w:spacing w:after="0" w:line="276" w:lineRule="auto"/>
        <w:jc w:val="both"/>
        <w:rPr>
          <w:color w:val="000000" w:themeColor="text1"/>
        </w:rPr>
      </w:pPr>
      <w:bookmarkStart w:id="0" w:name="_Hlk190772965"/>
      <w:r w:rsidRPr="003D6DE4">
        <w:rPr>
          <w:color w:val="000000" w:themeColor="text1"/>
        </w:rPr>
        <w:t xml:space="preserve">Mimo wymienionych przyczyn wykonanie wskaźnika: wzrosło o 76.062.761 zł w porównaniu do analogicznego okresu roku ubiegłego. </w:t>
      </w:r>
      <w:bookmarkEnd w:id="0"/>
    </w:p>
    <w:p w14:paraId="024EC4CB" w14:textId="0F7F3045" w:rsidR="003D6DE4" w:rsidRPr="003D6DE4" w:rsidRDefault="00352991" w:rsidP="00DA0FFE">
      <w:pPr>
        <w:tabs>
          <w:tab w:val="left" w:pos="142"/>
          <w:tab w:val="left" w:pos="284"/>
        </w:tabs>
        <w:spacing w:before="120" w:after="0" w:line="276" w:lineRule="auto"/>
        <w:contextualSpacing/>
        <w:jc w:val="both"/>
        <w:rPr>
          <w:color w:val="000000" w:themeColor="text1"/>
        </w:rPr>
      </w:pPr>
      <w:r>
        <w:rPr>
          <w:color w:val="000000" w:themeColor="text1"/>
        </w:rPr>
        <w:t>P</w:t>
      </w:r>
      <w:r w:rsidR="003D6DE4" w:rsidRPr="003D6DE4">
        <w:rPr>
          <w:color w:val="000000" w:themeColor="text1"/>
        </w:rPr>
        <w:t>rowadzono bieżący monitoring realizacji wskaźnika oraz działania nadzorcze w postaci monitoringu realizacji ustalonych przez DIAS wskaźników, „szybkości podejmowania działań windykacyjnych”, „wskaźnika zaległości wymagalnych (BP+JST)”, na które wystawiono tytuły wykonawcze; „wskaźnika efektywność egzekucji podatków (SM)” oraz monitoringu realizacji wskaźnika „egzekucja zaległości”</w:t>
      </w:r>
      <w:r>
        <w:rPr>
          <w:color w:val="000000" w:themeColor="text1"/>
        </w:rPr>
        <w:t xml:space="preserve"> </w:t>
      </w:r>
      <w:r w:rsidR="003D6DE4" w:rsidRPr="003D6DE4">
        <w:rPr>
          <w:color w:val="000000" w:themeColor="text1"/>
        </w:rPr>
        <w:t>i monitoringu miękkiej egzekucji.</w:t>
      </w:r>
    </w:p>
    <w:p w14:paraId="22E04EF4" w14:textId="21D6212E" w:rsidR="003D6DE4" w:rsidRDefault="003D6DE4" w:rsidP="008D609B">
      <w:pPr>
        <w:tabs>
          <w:tab w:val="left" w:pos="142"/>
          <w:tab w:val="left" w:pos="284"/>
        </w:tabs>
        <w:spacing w:before="120" w:line="276" w:lineRule="auto"/>
        <w:contextualSpacing/>
        <w:jc w:val="both"/>
        <w:rPr>
          <w:color w:val="000000" w:themeColor="text1"/>
        </w:rPr>
      </w:pPr>
      <w:r w:rsidRPr="003D6DE4">
        <w:rPr>
          <w:color w:val="000000" w:themeColor="text1"/>
        </w:rPr>
        <w:lastRenderedPageBreak/>
        <w:t>Od listopada 2024 r. – prowadzona była cotygodniowa weryfikacja dynamiki dochodów zgodnie Modelem monitorowania należności podatkowych i celnych (pismo Szefa KAS nr DKS3.0723.15.2024 z 03.10.2024 r.).</w:t>
      </w:r>
    </w:p>
    <w:p w14:paraId="22A36891" w14:textId="77777777" w:rsidR="00DA0FFE" w:rsidRPr="00352991" w:rsidRDefault="00DA0FFE" w:rsidP="0065118F">
      <w:pPr>
        <w:tabs>
          <w:tab w:val="left" w:pos="142"/>
          <w:tab w:val="left" w:pos="284"/>
        </w:tabs>
        <w:spacing w:after="0" w:line="276" w:lineRule="auto"/>
        <w:contextualSpacing/>
        <w:jc w:val="both"/>
        <w:rPr>
          <w:i/>
          <w:iCs/>
          <w:color w:val="000000" w:themeColor="text1"/>
        </w:rPr>
      </w:pPr>
      <w:r w:rsidRPr="00352991">
        <w:rPr>
          <w:i/>
          <w:iCs/>
          <w:color w:val="000000" w:themeColor="text1"/>
        </w:rPr>
        <w:t>Pismem z 30 października 2024 r. nr 2201-IWZ.0191.34.2024 poinformowano Szefa KAS o zagrożeniu wykonania wskaźnika.</w:t>
      </w:r>
    </w:p>
    <w:p w14:paraId="38AF401E" w14:textId="60FF5111" w:rsidR="003D6DE4" w:rsidRPr="00DA0FFE" w:rsidRDefault="00CF66E2" w:rsidP="0065118F">
      <w:pPr>
        <w:tabs>
          <w:tab w:val="left" w:pos="142"/>
        </w:tabs>
        <w:suppressAutoHyphens/>
        <w:spacing w:before="120" w:after="0" w:line="276" w:lineRule="auto"/>
        <w:contextualSpacing/>
        <w:jc w:val="both"/>
        <w:rPr>
          <w:b/>
          <w:bCs/>
          <w:i/>
        </w:rPr>
      </w:pPr>
      <w:r>
        <w:rPr>
          <w:b/>
          <w:bCs/>
          <w:i/>
        </w:rPr>
        <w:t>Ad. 17.</w:t>
      </w:r>
      <w:r w:rsidR="003D6DE4" w:rsidRPr="00DA0FFE">
        <w:rPr>
          <w:b/>
          <w:bCs/>
          <w:i/>
        </w:rPr>
        <w:t xml:space="preserve"> Czas obsługi zgłoszenia celnego wyliczany w imporcie oraz eksporcie:</w:t>
      </w:r>
    </w:p>
    <w:p w14:paraId="1BA63ED0" w14:textId="4658E559" w:rsidR="003D6DE4" w:rsidRPr="003D6DE4" w:rsidRDefault="00DA0FFE" w:rsidP="0065118F">
      <w:pPr>
        <w:tabs>
          <w:tab w:val="left" w:pos="142"/>
          <w:tab w:val="left" w:pos="284"/>
        </w:tabs>
        <w:spacing w:before="120" w:line="276" w:lineRule="auto"/>
        <w:contextualSpacing/>
        <w:jc w:val="both"/>
        <w:rPr>
          <w:color w:val="000000" w:themeColor="text1"/>
        </w:rPr>
      </w:pPr>
      <w:r>
        <w:rPr>
          <w:color w:val="000000" w:themeColor="text1"/>
        </w:rPr>
        <w:t>O</w:t>
      </w:r>
      <w:r w:rsidR="003D6DE4" w:rsidRPr="003D6DE4">
        <w:rPr>
          <w:color w:val="000000" w:themeColor="text1"/>
        </w:rPr>
        <w:t>d momentu wdrożenia ww. wskaźnika był on na bieżąco monitorowany oraz podejmowane były działania mające na celu jego osiągnięcie na wyznaczonym poziomie. Należy jednak zauważyć, że poziom wskaźnika nie był dostosowany do realiów morskiego przejścia granicznego i ustalonego porządku dokonywania odpraw celnych. Jego realizacja nie była uzależniona wyłącznie od szybkości pracy funkcjonariuszy i organizacji poszczególnych oddziałów celnych, ale również od operatorów portowych odpowiedzialnych za przygotowanie towarów do rewizji, zapewnienia pracowników portowych do wystawienia towarów, jak również możliwości przeładunkowych poszczególnych terminali. Średni czas w imporcie, w którym dyspozytor będzie miał odpowiedni czas na obsługę zgłoszenia z zachowaniem realnej możliwości przeprowadzenia analizy prawidłowości dokonanego zgłoszenia np. pod kątem wartości celnej lub rodzaju towaru powinien wynosić min. 120 minut.</w:t>
      </w:r>
    </w:p>
    <w:p w14:paraId="53C484A8" w14:textId="212C0792" w:rsidR="003D6DE4" w:rsidRPr="00352991" w:rsidRDefault="003D6DE4" w:rsidP="00352991">
      <w:pPr>
        <w:tabs>
          <w:tab w:val="left" w:pos="142"/>
          <w:tab w:val="left" w:pos="284"/>
        </w:tabs>
        <w:spacing w:before="120" w:line="276" w:lineRule="auto"/>
        <w:contextualSpacing/>
        <w:jc w:val="both"/>
        <w:rPr>
          <w:i/>
          <w:iCs/>
          <w:color w:val="000000" w:themeColor="text1"/>
        </w:rPr>
      </w:pPr>
      <w:bookmarkStart w:id="1" w:name="_Hlk190957679"/>
      <w:r w:rsidRPr="00352991">
        <w:rPr>
          <w:i/>
          <w:iCs/>
          <w:color w:val="000000" w:themeColor="text1"/>
        </w:rPr>
        <w:t>Pismem z 28 sierpnia 2024 r. nr 2201-IWZ.0191.19.2024 poinformowano Szefa KAS o zagrożeniu wykonania wskaźnika.</w:t>
      </w:r>
    </w:p>
    <w:p w14:paraId="7628D195" w14:textId="4A4F5867" w:rsidR="003D6DE4" w:rsidRPr="003D6DE4" w:rsidRDefault="00CF66E2" w:rsidP="003D6DE4">
      <w:pPr>
        <w:tabs>
          <w:tab w:val="left" w:pos="142"/>
        </w:tabs>
        <w:spacing w:after="0" w:line="276" w:lineRule="auto"/>
        <w:jc w:val="both"/>
        <w:rPr>
          <w:b/>
          <w:bCs/>
          <w:i/>
        </w:rPr>
      </w:pPr>
      <w:bookmarkStart w:id="2" w:name="_Hlk181272938"/>
      <w:bookmarkEnd w:id="1"/>
      <w:r>
        <w:rPr>
          <w:b/>
          <w:bCs/>
          <w:i/>
        </w:rPr>
        <w:t>Ad. 20</w:t>
      </w:r>
      <w:r w:rsidR="003D6DE4" w:rsidRPr="003D6DE4">
        <w:rPr>
          <w:b/>
          <w:bCs/>
          <w:i/>
        </w:rPr>
        <w:t>. Wzrost wartości zabezpieczonego mienia w postępowaniu karnym i karnym skarbowym</w:t>
      </w:r>
    </w:p>
    <w:bookmarkEnd w:id="2"/>
    <w:p w14:paraId="358F5C4E" w14:textId="1C2399FE" w:rsidR="00EF2880" w:rsidRPr="008D609B" w:rsidRDefault="0065118F" w:rsidP="008D609B">
      <w:pPr>
        <w:spacing w:after="0" w:line="276" w:lineRule="auto"/>
        <w:jc w:val="both"/>
        <w:rPr>
          <w:rFonts w:eastAsiaTheme="minorHAnsi"/>
          <w:color w:val="auto"/>
          <w:lang w:eastAsia="en-US"/>
        </w:rPr>
      </w:pPr>
      <w:r w:rsidRPr="008D609B">
        <w:rPr>
          <w:color w:val="000000" w:themeColor="text1"/>
        </w:rPr>
        <w:t>W</w:t>
      </w:r>
      <w:r w:rsidR="003D6DE4" w:rsidRPr="008D609B">
        <w:rPr>
          <w:color w:val="000000" w:themeColor="text1"/>
        </w:rPr>
        <w:t>skaźnik wykonany został w maksymalnej możliwej wysokości, biorąc pod uwagę wszystkie czynniki wpływające na prawidłowe dokonanie zabezpieczenia majątkowego w procesie karnym.</w:t>
      </w:r>
      <w:r w:rsidR="00EF2880" w:rsidRPr="008D609B">
        <w:rPr>
          <w:rFonts w:eastAsiaTheme="minorHAnsi"/>
          <w:color w:val="auto"/>
          <w:lang w:eastAsia="en-US"/>
        </w:rPr>
        <w:t xml:space="preserve"> Podejmowane były intensywne działania zmierzające do realizacji miernika na wyznaczonym poziomie. W tym celu przeprowadzono konsultacje z prokuratorami w poszczególnych postępowaniach, w których kwoty zabezpieczenia mogłyby być znaczące dla osiągnięcia celu.</w:t>
      </w:r>
    </w:p>
    <w:p w14:paraId="5EAD3D22" w14:textId="0CCACA74" w:rsidR="003D6DE4" w:rsidRPr="008D609B" w:rsidRDefault="00EF2880" w:rsidP="008D609B">
      <w:pPr>
        <w:tabs>
          <w:tab w:val="left" w:pos="142"/>
          <w:tab w:val="left" w:pos="284"/>
        </w:tabs>
        <w:spacing w:before="120" w:line="276" w:lineRule="auto"/>
        <w:contextualSpacing/>
        <w:jc w:val="both"/>
        <w:rPr>
          <w:i/>
          <w:iCs/>
          <w:color w:val="000000" w:themeColor="text1"/>
        </w:rPr>
      </w:pPr>
      <w:r>
        <w:rPr>
          <w:i/>
          <w:iCs/>
          <w:color w:val="000000" w:themeColor="text1"/>
        </w:rPr>
        <w:t>P</w:t>
      </w:r>
      <w:r w:rsidR="003D6DE4" w:rsidRPr="0065118F">
        <w:rPr>
          <w:i/>
          <w:iCs/>
          <w:color w:val="000000" w:themeColor="text1"/>
        </w:rPr>
        <w:t>ismem z 28 sierpnia 2024 r.nr 2201-IWZ.0191.19.2024 poinformowano Szefa KAS o zagrożeniu wykonania</w:t>
      </w:r>
      <w:r w:rsidR="003D6DE4" w:rsidRPr="0065118F">
        <w:rPr>
          <w:rFonts w:ascii="Arial" w:hAnsi="Arial" w:cs="Arial"/>
          <w:i/>
          <w:iCs/>
          <w:color w:val="000000" w:themeColor="text1"/>
        </w:rPr>
        <w:t xml:space="preserve"> </w:t>
      </w:r>
      <w:r w:rsidR="003D6DE4" w:rsidRPr="008D609B">
        <w:rPr>
          <w:i/>
          <w:iCs/>
          <w:color w:val="000000" w:themeColor="text1"/>
        </w:rPr>
        <w:t>wskaźnika.</w:t>
      </w:r>
    </w:p>
    <w:p w14:paraId="13B9F342" w14:textId="60B0278D" w:rsidR="00667448" w:rsidRPr="008D609B" w:rsidRDefault="00667448" w:rsidP="00667448">
      <w:pPr>
        <w:ind w:left="3692"/>
        <w:contextualSpacing/>
        <w:jc w:val="center"/>
        <w:rPr>
          <w:rFonts w:eastAsia="Times New Roman"/>
          <w:sz w:val="24"/>
          <w:szCs w:val="24"/>
        </w:rPr>
      </w:pPr>
    </w:p>
    <w:p w14:paraId="60EA496D" w14:textId="77777777" w:rsidR="005561D7" w:rsidRDefault="005561D7" w:rsidP="00667448">
      <w:pPr>
        <w:ind w:left="3692"/>
        <w:contextualSpacing/>
        <w:jc w:val="center"/>
        <w:rPr>
          <w:rFonts w:eastAsia="Times New Roman" w:cstheme="minorHAnsi"/>
          <w:sz w:val="24"/>
          <w:szCs w:val="24"/>
        </w:rPr>
      </w:pPr>
    </w:p>
    <w:p w14:paraId="2A67F43B" w14:textId="701483B3" w:rsidR="00667448" w:rsidRDefault="00667448" w:rsidP="00667448">
      <w:pPr>
        <w:ind w:left="3692"/>
        <w:contextualSpacing/>
        <w:jc w:val="center"/>
        <w:rPr>
          <w:rFonts w:eastAsia="Times New Roman" w:cstheme="minorHAnsi"/>
          <w:color w:val="auto"/>
          <w:sz w:val="24"/>
          <w:szCs w:val="24"/>
        </w:rPr>
      </w:pPr>
      <w:r>
        <w:rPr>
          <w:rFonts w:eastAsia="Times New Roman" w:cstheme="minorHAnsi"/>
          <w:sz w:val="24"/>
          <w:szCs w:val="24"/>
        </w:rPr>
        <w:t>Dyrektor</w:t>
      </w:r>
    </w:p>
    <w:p w14:paraId="71113D11" w14:textId="77777777" w:rsidR="00667448" w:rsidRDefault="00667448" w:rsidP="00667448">
      <w:pPr>
        <w:ind w:left="3692"/>
        <w:contextualSpacing/>
        <w:jc w:val="center"/>
        <w:rPr>
          <w:rFonts w:eastAsia="Times New Roman" w:cstheme="minorHAnsi"/>
          <w:sz w:val="24"/>
          <w:szCs w:val="24"/>
        </w:rPr>
      </w:pPr>
      <w:r>
        <w:rPr>
          <w:rFonts w:eastAsia="Times New Roman" w:cstheme="minorHAnsi"/>
          <w:sz w:val="24"/>
          <w:szCs w:val="24"/>
        </w:rPr>
        <w:t>Izby Administracji Skarbowej w Gdańsku</w:t>
      </w:r>
    </w:p>
    <w:p w14:paraId="3D60B9E0" w14:textId="77777777" w:rsidR="00667448" w:rsidRDefault="00667448" w:rsidP="00667448">
      <w:pPr>
        <w:ind w:left="3692"/>
        <w:contextualSpacing/>
        <w:jc w:val="center"/>
        <w:rPr>
          <w:rFonts w:eastAsia="Times New Roman" w:cstheme="minorHAnsi"/>
          <w:b/>
          <w:sz w:val="24"/>
          <w:szCs w:val="24"/>
        </w:rPr>
      </w:pPr>
      <w:r>
        <w:rPr>
          <w:rFonts w:eastAsia="Times New Roman" w:cstheme="minorHAnsi"/>
          <w:b/>
          <w:sz w:val="24"/>
          <w:szCs w:val="24"/>
        </w:rPr>
        <w:t>Czesław Kalinowski</w:t>
      </w:r>
    </w:p>
    <w:p w14:paraId="42C7943A" w14:textId="77777777" w:rsidR="00667448" w:rsidRDefault="00667448" w:rsidP="00667448">
      <w:pPr>
        <w:ind w:left="3976"/>
        <w:contextualSpacing/>
        <w:jc w:val="center"/>
        <w:rPr>
          <w:rFonts w:eastAsia="Times New Roman" w:cstheme="minorHAnsi"/>
          <w:sz w:val="24"/>
          <w:szCs w:val="24"/>
        </w:rPr>
      </w:pPr>
      <w:r>
        <w:rPr>
          <w:rFonts w:eastAsia="Times New Roman" w:cstheme="minorHAnsi"/>
        </w:rPr>
        <w:t>(podpisano kwalifikowanym podpisem elektronicznym</w:t>
      </w:r>
      <w:r>
        <w:rPr>
          <w:rFonts w:eastAsia="Times New Roman" w:cstheme="minorHAnsi"/>
          <w:sz w:val="24"/>
          <w:szCs w:val="24"/>
        </w:rPr>
        <w:t>)</w:t>
      </w:r>
    </w:p>
    <w:p w14:paraId="7D8E4457" w14:textId="6B58EE77" w:rsidR="00667448" w:rsidRDefault="00667448" w:rsidP="00667448">
      <w:pPr>
        <w:spacing w:after="120"/>
        <w:contextualSpacing/>
        <w:rPr>
          <w:rFonts w:eastAsia="Lato"/>
          <w:sz w:val="24"/>
          <w:szCs w:val="24"/>
          <w:lang w:eastAsia="en-US"/>
        </w:rPr>
      </w:pPr>
      <w:r>
        <w:rPr>
          <w:rFonts w:eastAsia="Lato"/>
          <w:sz w:val="24"/>
          <w:szCs w:val="24"/>
          <w:lang w:eastAsia="en-US"/>
        </w:rPr>
        <w:t>Gdańsk, 1</w:t>
      </w:r>
      <w:r w:rsidR="00E14260">
        <w:rPr>
          <w:rFonts w:eastAsia="Lato"/>
          <w:sz w:val="24"/>
          <w:szCs w:val="24"/>
          <w:lang w:eastAsia="en-US"/>
        </w:rPr>
        <w:t>2</w:t>
      </w:r>
      <w:r>
        <w:rPr>
          <w:rFonts w:eastAsia="Lato"/>
          <w:sz w:val="24"/>
          <w:szCs w:val="24"/>
          <w:lang w:eastAsia="en-US"/>
        </w:rPr>
        <w:t xml:space="preserve"> marca 2025 roku</w:t>
      </w:r>
    </w:p>
    <w:p w14:paraId="7C574FCA" w14:textId="77777777" w:rsidR="003D6DE4" w:rsidRDefault="003D6DE4" w:rsidP="00FF1622">
      <w:pPr>
        <w:spacing w:after="1001"/>
        <w:ind w:left="9" w:hanging="5"/>
      </w:pPr>
    </w:p>
    <w:sectPr w:rsidR="003D6DE4" w:rsidSect="00E14260">
      <w:footerReference w:type="default" r:id="rId10"/>
      <w:pgSz w:w="16838" w:h="11904" w:orient="landscape"/>
      <w:pgMar w:top="851" w:right="816" w:bottom="851" w:left="1270"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46E98" w14:textId="77777777" w:rsidR="00763699" w:rsidRDefault="00763699" w:rsidP="00E07601">
      <w:pPr>
        <w:spacing w:after="0" w:line="240" w:lineRule="auto"/>
      </w:pPr>
      <w:r>
        <w:separator/>
      </w:r>
    </w:p>
  </w:endnote>
  <w:endnote w:type="continuationSeparator" w:id="0">
    <w:p w14:paraId="78AB9652" w14:textId="77777777" w:rsidR="00763699" w:rsidRDefault="00763699" w:rsidP="00E07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3661405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8CF3154" w14:textId="1456AB81" w:rsidR="00E14260" w:rsidRPr="00180231" w:rsidRDefault="00E14260" w:rsidP="00180231">
            <w:pPr>
              <w:pStyle w:val="Stopka"/>
              <w:jc w:val="right"/>
              <w:rPr>
                <w:sz w:val="20"/>
                <w:szCs w:val="20"/>
              </w:rPr>
            </w:pPr>
            <w:r w:rsidRPr="00180231">
              <w:rPr>
                <w:sz w:val="20"/>
                <w:szCs w:val="20"/>
              </w:rPr>
              <w:t xml:space="preserve">Strona </w:t>
            </w:r>
            <w:r w:rsidRPr="00180231">
              <w:rPr>
                <w:sz w:val="20"/>
                <w:szCs w:val="20"/>
              </w:rPr>
              <w:fldChar w:fldCharType="begin"/>
            </w:r>
            <w:r w:rsidRPr="00180231">
              <w:rPr>
                <w:sz w:val="20"/>
                <w:szCs w:val="20"/>
              </w:rPr>
              <w:instrText>PAGE</w:instrText>
            </w:r>
            <w:r w:rsidRPr="00180231">
              <w:rPr>
                <w:sz w:val="20"/>
                <w:szCs w:val="20"/>
              </w:rPr>
              <w:fldChar w:fldCharType="separate"/>
            </w:r>
            <w:r w:rsidRPr="00180231">
              <w:rPr>
                <w:sz w:val="20"/>
                <w:szCs w:val="20"/>
              </w:rPr>
              <w:t>2</w:t>
            </w:r>
            <w:r w:rsidRPr="00180231">
              <w:rPr>
                <w:sz w:val="20"/>
                <w:szCs w:val="20"/>
              </w:rPr>
              <w:fldChar w:fldCharType="end"/>
            </w:r>
            <w:r w:rsidRPr="00180231">
              <w:rPr>
                <w:sz w:val="20"/>
                <w:szCs w:val="20"/>
              </w:rPr>
              <w:t xml:space="preserve"> z </w:t>
            </w:r>
            <w:r w:rsidRPr="00180231">
              <w:rPr>
                <w:sz w:val="20"/>
                <w:szCs w:val="20"/>
              </w:rPr>
              <w:fldChar w:fldCharType="begin"/>
            </w:r>
            <w:r w:rsidRPr="00180231">
              <w:rPr>
                <w:sz w:val="20"/>
                <w:szCs w:val="20"/>
              </w:rPr>
              <w:instrText>NUMPAGES</w:instrText>
            </w:r>
            <w:r w:rsidRPr="00180231">
              <w:rPr>
                <w:sz w:val="20"/>
                <w:szCs w:val="20"/>
              </w:rPr>
              <w:fldChar w:fldCharType="separate"/>
            </w:r>
            <w:r w:rsidRPr="00180231">
              <w:rPr>
                <w:sz w:val="20"/>
                <w:szCs w:val="20"/>
              </w:rPr>
              <w:t>2</w:t>
            </w:r>
            <w:r w:rsidRPr="00180231">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8FF6" w14:textId="77777777" w:rsidR="00763699" w:rsidRDefault="00763699" w:rsidP="00E07601">
      <w:pPr>
        <w:spacing w:after="0" w:line="240" w:lineRule="auto"/>
      </w:pPr>
      <w:r>
        <w:separator/>
      </w:r>
    </w:p>
  </w:footnote>
  <w:footnote w:type="continuationSeparator" w:id="0">
    <w:p w14:paraId="1384E13C" w14:textId="77777777" w:rsidR="00763699" w:rsidRDefault="00763699" w:rsidP="00E07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1300"/>
    <w:multiLevelType w:val="hybridMultilevel"/>
    <w:tmpl w:val="B5C4AF7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6882F1F"/>
    <w:multiLevelType w:val="hybridMultilevel"/>
    <w:tmpl w:val="C9766F82"/>
    <w:lvl w:ilvl="0" w:tplc="5A665D56">
      <w:start w:val="1"/>
      <w:numFmt w:val="bullet"/>
      <w:lvlText w:val=""/>
      <w:lvlJc w:val="left"/>
      <w:pPr>
        <w:ind w:left="1002" w:hanging="360"/>
      </w:pPr>
      <w:rPr>
        <w:rFonts w:ascii="Symbol" w:hAnsi="Symbol" w:hint="default"/>
      </w:rPr>
    </w:lvl>
    <w:lvl w:ilvl="1" w:tplc="04150003" w:tentative="1">
      <w:start w:val="1"/>
      <w:numFmt w:val="bullet"/>
      <w:lvlText w:val="o"/>
      <w:lvlJc w:val="left"/>
      <w:pPr>
        <w:ind w:left="1722" w:hanging="360"/>
      </w:pPr>
      <w:rPr>
        <w:rFonts w:ascii="Courier New" w:hAnsi="Courier New" w:cs="Courier New" w:hint="default"/>
      </w:rPr>
    </w:lvl>
    <w:lvl w:ilvl="2" w:tplc="04150005" w:tentative="1">
      <w:start w:val="1"/>
      <w:numFmt w:val="bullet"/>
      <w:lvlText w:val=""/>
      <w:lvlJc w:val="left"/>
      <w:pPr>
        <w:ind w:left="2442" w:hanging="360"/>
      </w:pPr>
      <w:rPr>
        <w:rFonts w:ascii="Wingdings" w:hAnsi="Wingdings" w:hint="default"/>
      </w:rPr>
    </w:lvl>
    <w:lvl w:ilvl="3" w:tplc="04150001" w:tentative="1">
      <w:start w:val="1"/>
      <w:numFmt w:val="bullet"/>
      <w:lvlText w:val=""/>
      <w:lvlJc w:val="left"/>
      <w:pPr>
        <w:ind w:left="3162" w:hanging="360"/>
      </w:pPr>
      <w:rPr>
        <w:rFonts w:ascii="Symbol" w:hAnsi="Symbol" w:hint="default"/>
      </w:rPr>
    </w:lvl>
    <w:lvl w:ilvl="4" w:tplc="04150003" w:tentative="1">
      <w:start w:val="1"/>
      <w:numFmt w:val="bullet"/>
      <w:lvlText w:val="o"/>
      <w:lvlJc w:val="left"/>
      <w:pPr>
        <w:ind w:left="3882" w:hanging="360"/>
      </w:pPr>
      <w:rPr>
        <w:rFonts w:ascii="Courier New" w:hAnsi="Courier New" w:cs="Courier New" w:hint="default"/>
      </w:rPr>
    </w:lvl>
    <w:lvl w:ilvl="5" w:tplc="04150005" w:tentative="1">
      <w:start w:val="1"/>
      <w:numFmt w:val="bullet"/>
      <w:lvlText w:val=""/>
      <w:lvlJc w:val="left"/>
      <w:pPr>
        <w:ind w:left="4602" w:hanging="360"/>
      </w:pPr>
      <w:rPr>
        <w:rFonts w:ascii="Wingdings" w:hAnsi="Wingdings" w:hint="default"/>
      </w:rPr>
    </w:lvl>
    <w:lvl w:ilvl="6" w:tplc="04150001" w:tentative="1">
      <w:start w:val="1"/>
      <w:numFmt w:val="bullet"/>
      <w:lvlText w:val=""/>
      <w:lvlJc w:val="left"/>
      <w:pPr>
        <w:ind w:left="5322" w:hanging="360"/>
      </w:pPr>
      <w:rPr>
        <w:rFonts w:ascii="Symbol" w:hAnsi="Symbol" w:hint="default"/>
      </w:rPr>
    </w:lvl>
    <w:lvl w:ilvl="7" w:tplc="04150003" w:tentative="1">
      <w:start w:val="1"/>
      <w:numFmt w:val="bullet"/>
      <w:lvlText w:val="o"/>
      <w:lvlJc w:val="left"/>
      <w:pPr>
        <w:ind w:left="6042" w:hanging="360"/>
      </w:pPr>
      <w:rPr>
        <w:rFonts w:ascii="Courier New" w:hAnsi="Courier New" w:cs="Courier New" w:hint="default"/>
      </w:rPr>
    </w:lvl>
    <w:lvl w:ilvl="8" w:tplc="04150005" w:tentative="1">
      <w:start w:val="1"/>
      <w:numFmt w:val="bullet"/>
      <w:lvlText w:val=""/>
      <w:lvlJc w:val="left"/>
      <w:pPr>
        <w:ind w:left="6762" w:hanging="360"/>
      </w:pPr>
      <w:rPr>
        <w:rFonts w:ascii="Wingdings" w:hAnsi="Wingdings" w:hint="default"/>
      </w:rPr>
    </w:lvl>
  </w:abstractNum>
  <w:abstractNum w:abstractNumId="2" w15:restartNumberingAfterBreak="0">
    <w:nsid w:val="0D7E5463"/>
    <w:multiLevelType w:val="hybridMultilevel"/>
    <w:tmpl w:val="24B22ED4"/>
    <w:lvl w:ilvl="0" w:tplc="5A665D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8D45D6"/>
    <w:multiLevelType w:val="hybridMultilevel"/>
    <w:tmpl w:val="C2DACB32"/>
    <w:lvl w:ilvl="0" w:tplc="5A665D56">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F370D65"/>
    <w:multiLevelType w:val="hybridMultilevel"/>
    <w:tmpl w:val="05DE95A6"/>
    <w:lvl w:ilvl="0" w:tplc="7A129E40">
      <w:start w:val="1"/>
      <w:numFmt w:val="decimal"/>
      <w:lvlText w:val="%1"/>
      <w:lvlJc w:val="left"/>
      <w:pPr>
        <w:ind w:left="77"/>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1" w:tplc="836E9F10">
      <w:start w:val="1"/>
      <w:numFmt w:val="lowerLetter"/>
      <w:lvlText w:val="%2"/>
      <w:lvlJc w:val="left"/>
      <w:pPr>
        <w:ind w:left="1085"/>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2" w:tplc="D9BEFE58">
      <w:start w:val="1"/>
      <w:numFmt w:val="lowerRoman"/>
      <w:lvlText w:val="%3"/>
      <w:lvlJc w:val="left"/>
      <w:pPr>
        <w:ind w:left="1805"/>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3" w:tplc="3D101BA8">
      <w:start w:val="1"/>
      <w:numFmt w:val="decimal"/>
      <w:lvlText w:val="%4"/>
      <w:lvlJc w:val="left"/>
      <w:pPr>
        <w:ind w:left="2525"/>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4" w:tplc="6520FEA6">
      <w:start w:val="1"/>
      <w:numFmt w:val="lowerLetter"/>
      <w:lvlText w:val="%5"/>
      <w:lvlJc w:val="left"/>
      <w:pPr>
        <w:ind w:left="3245"/>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5" w:tplc="B91C0162">
      <w:start w:val="1"/>
      <w:numFmt w:val="lowerRoman"/>
      <w:lvlText w:val="%6"/>
      <w:lvlJc w:val="left"/>
      <w:pPr>
        <w:ind w:left="3965"/>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6" w:tplc="5BB6BCCA">
      <w:start w:val="1"/>
      <w:numFmt w:val="decimal"/>
      <w:lvlText w:val="%7"/>
      <w:lvlJc w:val="left"/>
      <w:pPr>
        <w:ind w:left="4685"/>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7" w:tplc="4ACCD19A">
      <w:start w:val="1"/>
      <w:numFmt w:val="lowerLetter"/>
      <w:lvlText w:val="%8"/>
      <w:lvlJc w:val="left"/>
      <w:pPr>
        <w:ind w:left="5405"/>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8" w:tplc="A1469A62">
      <w:start w:val="1"/>
      <w:numFmt w:val="lowerRoman"/>
      <w:lvlText w:val="%9"/>
      <w:lvlJc w:val="left"/>
      <w:pPr>
        <w:ind w:left="6125"/>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abstractNum>
  <w:abstractNum w:abstractNumId="5" w15:restartNumberingAfterBreak="0">
    <w:nsid w:val="345733EF"/>
    <w:multiLevelType w:val="hybridMultilevel"/>
    <w:tmpl w:val="A79CAB7E"/>
    <w:lvl w:ilvl="0" w:tplc="77E873CC">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5D97DB2"/>
    <w:multiLevelType w:val="hybridMultilevel"/>
    <w:tmpl w:val="081A0960"/>
    <w:lvl w:ilvl="0" w:tplc="1D50C7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EBC70AA"/>
    <w:multiLevelType w:val="hybridMultilevel"/>
    <w:tmpl w:val="E13087D2"/>
    <w:lvl w:ilvl="0" w:tplc="5A665D5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47541FBE"/>
    <w:multiLevelType w:val="hybridMultilevel"/>
    <w:tmpl w:val="D32E3A04"/>
    <w:lvl w:ilvl="0" w:tplc="4E86E2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4A16BA8"/>
    <w:multiLevelType w:val="hybridMultilevel"/>
    <w:tmpl w:val="C9CAD23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65302EDA"/>
    <w:multiLevelType w:val="hybridMultilevel"/>
    <w:tmpl w:val="B50C15E2"/>
    <w:lvl w:ilvl="0" w:tplc="77E873CC">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4175657"/>
    <w:multiLevelType w:val="hybridMultilevel"/>
    <w:tmpl w:val="2FF408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4B21000"/>
    <w:multiLevelType w:val="hybridMultilevel"/>
    <w:tmpl w:val="9B708598"/>
    <w:lvl w:ilvl="0" w:tplc="7CB80B92">
      <w:start w:val="1"/>
      <w:numFmt w:val="decimal"/>
      <w:lvlText w:val="%1)"/>
      <w:lvlJc w:val="left"/>
      <w:pPr>
        <w:ind w:left="3763" w:hanging="360"/>
      </w:pPr>
      <w:rPr>
        <w:color w:val="auto"/>
      </w:rPr>
    </w:lvl>
    <w:lvl w:ilvl="1" w:tplc="969AF798">
      <w:start w:val="1"/>
      <w:numFmt w:val="upperLetter"/>
      <w:lvlText w:val="%2."/>
      <w:lvlJc w:val="left"/>
      <w:pPr>
        <w:ind w:left="1440" w:hanging="360"/>
      </w:pPr>
      <w:rPr>
        <w:rFonts w:hint="default"/>
      </w:rPr>
    </w:lvl>
    <w:lvl w:ilvl="2" w:tplc="1262864E">
      <w:start w:val="1"/>
      <w:numFmt w:val="lowerLetter"/>
      <w:lvlText w:val="%3)"/>
      <w:lvlJc w:val="left"/>
      <w:pPr>
        <w:ind w:left="2340" w:hanging="360"/>
      </w:pPr>
      <w:rPr>
        <w:rFonts w:hint="default"/>
      </w:rPr>
    </w:lvl>
    <w:lvl w:ilvl="3" w:tplc="9E665A4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47630E"/>
    <w:multiLevelType w:val="hybridMultilevel"/>
    <w:tmpl w:val="C8C85EEA"/>
    <w:lvl w:ilvl="0" w:tplc="3DB4B74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2"/>
  </w:num>
  <w:num w:numId="4">
    <w:abstractNumId w:val="3"/>
  </w:num>
  <w:num w:numId="5">
    <w:abstractNumId w:val="7"/>
  </w:num>
  <w:num w:numId="6">
    <w:abstractNumId w:val="2"/>
  </w:num>
  <w:num w:numId="7">
    <w:abstractNumId w:val="0"/>
  </w:num>
  <w:num w:numId="8">
    <w:abstractNumId w:val="8"/>
  </w:num>
  <w:num w:numId="9">
    <w:abstractNumId w:val="5"/>
  </w:num>
  <w:num w:numId="10">
    <w:abstractNumId w:val="10"/>
  </w:num>
  <w:num w:numId="11">
    <w:abstractNumId w:val="9"/>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A4A"/>
    <w:rsid w:val="00063B3B"/>
    <w:rsid w:val="000A21E9"/>
    <w:rsid w:val="000C1F1F"/>
    <w:rsid w:val="000D1F54"/>
    <w:rsid w:val="000D79EA"/>
    <w:rsid w:val="000E063C"/>
    <w:rsid w:val="00112E4F"/>
    <w:rsid w:val="00180231"/>
    <w:rsid w:val="00272591"/>
    <w:rsid w:val="0027339E"/>
    <w:rsid w:val="002A46A5"/>
    <w:rsid w:val="002B6D72"/>
    <w:rsid w:val="00352991"/>
    <w:rsid w:val="00354A49"/>
    <w:rsid w:val="00372B48"/>
    <w:rsid w:val="003D6DE4"/>
    <w:rsid w:val="003F2D98"/>
    <w:rsid w:val="00455DD1"/>
    <w:rsid w:val="004F599E"/>
    <w:rsid w:val="004F63B0"/>
    <w:rsid w:val="005218CE"/>
    <w:rsid w:val="00552A8F"/>
    <w:rsid w:val="005561D7"/>
    <w:rsid w:val="005768E5"/>
    <w:rsid w:val="0059721E"/>
    <w:rsid w:val="0065118F"/>
    <w:rsid w:val="00667448"/>
    <w:rsid w:val="006715DC"/>
    <w:rsid w:val="006D6740"/>
    <w:rsid w:val="00760554"/>
    <w:rsid w:val="00763699"/>
    <w:rsid w:val="007657D5"/>
    <w:rsid w:val="00801552"/>
    <w:rsid w:val="008656E8"/>
    <w:rsid w:val="00891F20"/>
    <w:rsid w:val="008D609B"/>
    <w:rsid w:val="0091356C"/>
    <w:rsid w:val="00960F25"/>
    <w:rsid w:val="009E1F21"/>
    <w:rsid w:val="00AB3E84"/>
    <w:rsid w:val="00B36CF3"/>
    <w:rsid w:val="00B57891"/>
    <w:rsid w:val="00B90D8D"/>
    <w:rsid w:val="00C30CFC"/>
    <w:rsid w:val="00C37A4A"/>
    <w:rsid w:val="00C42A9D"/>
    <w:rsid w:val="00C76EF4"/>
    <w:rsid w:val="00CB382F"/>
    <w:rsid w:val="00CF66E2"/>
    <w:rsid w:val="00D4774C"/>
    <w:rsid w:val="00D67445"/>
    <w:rsid w:val="00DA0FFE"/>
    <w:rsid w:val="00DE2200"/>
    <w:rsid w:val="00E07601"/>
    <w:rsid w:val="00E14260"/>
    <w:rsid w:val="00E26ACA"/>
    <w:rsid w:val="00ED12BA"/>
    <w:rsid w:val="00EF2880"/>
    <w:rsid w:val="00F22911"/>
    <w:rsid w:val="00F61030"/>
    <w:rsid w:val="00FF16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AF44C"/>
  <w15:docId w15:val="{471F6B29-5236-4379-AFC0-AF66B647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0"/>
      <w:ind w:left="29" w:hanging="10"/>
      <w:outlineLvl w:val="0"/>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markedcontent">
    <w:name w:val="markedcontent"/>
    <w:basedOn w:val="Domylnaczcionkaakapitu"/>
    <w:rsid w:val="00B36CF3"/>
  </w:style>
  <w:style w:type="paragraph" w:styleId="Akapitzlist">
    <w:name w:val="List Paragraph"/>
    <w:basedOn w:val="Normalny"/>
    <w:uiPriority w:val="34"/>
    <w:qFormat/>
    <w:rsid w:val="00354A49"/>
    <w:pPr>
      <w:ind w:left="720"/>
      <w:contextualSpacing/>
    </w:pPr>
  </w:style>
  <w:style w:type="paragraph" w:styleId="Nagwek">
    <w:name w:val="header"/>
    <w:basedOn w:val="Normalny"/>
    <w:link w:val="NagwekZnak"/>
    <w:uiPriority w:val="99"/>
    <w:unhideWhenUsed/>
    <w:rsid w:val="00E142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4260"/>
    <w:rPr>
      <w:rFonts w:ascii="Calibri" w:eastAsia="Calibri" w:hAnsi="Calibri" w:cs="Calibri"/>
      <w:color w:val="000000"/>
    </w:rPr>
  </w:style>
  <w:style w:type="paragraph" w:styleId="Stopka">
    <w:name w:val="footer"/>
    <w:basedOn w:val="Normalny"/>
    <w:link w:val="StopkaZnak"/>
    <w:uiPriority w:val="99"/>
    <w:unhideWhenUsed/>
    <w:rsid w:val="00E142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426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400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8AA63-8C3E-4415-AA61-D2537BE2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3841</Words>
  <Characters>23047</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Dokument wygenerowany przez Legalis SIP - System Informacji Prawnej</vt:lpstr>
    </vt:vector>
  </TitlesOfParts>
  <Company/>
  <LinksUpToDate>false</LinksUpToDate>
  <CharactersWithSpaces>26835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wygenerowany przez Legalis SIP - System Informacji Prawnej</dc:title>
  <dc:subject/>
  <dc:creator>(C) Wydawnictwo C.H. Beck</dc:creator>
  <cp:keywords/>
  <cp:lastModifiedBy>Laska-Świeca Ilona</cp:lastModifiedBy>
  <cp:revision>2</cp:revision>
  <cp:lastPrinted>2025-03-11T12:37:00Z</cp:lastPrinted>
  <dcterms:created xsi:type="dcterms:W3CDTF">2025-11-17T08:44:00Z</dcterms:created>
  <dcterms:modified xsi:type="dcterms:W3CDTF">2025-11-17T08:44:00Z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UxC4dwLulzfINJ8nQH+xvX5LNGipWa4BRSZhPgxsCvky5m5chwQaiBPcX91mp2Q9DCR7PYZH/1qw7eXtnuFDGA==</vt:lpwstr>
  </property>
  <property fmtid="{D5CDD505-2E9C-101B-9397-08002B2CF9AE}" pid="4" name="MFClassificationDate">
    <vt:lpwstr>2025-03-10T08:21:59.1540326+01:00</vt:lpwstr>
  </property>
  <property fmtid="{D5CDD505-2E9C-101B-9397-08002B2CF9AE}" pid="5" name="MFClassifiedBySID">
    <vt:lpwstr>UxC4dwLulzfINJ8nQH+xvX5LNGipWa4BRSZhPgxsCvm42mrIC/DSDv0ggS+FjUN/2v1BBotkLlY5aAiEhoi6uS5f3EW6DYa5yXv2GSVyckPFUaRytvMa7eThgwQZbUH6</vt:lpwstr>
  </property>
  <property fmtid="{D5CDD505-2E9C-101B-9397-08002B2CF9AE}" pid="6" name="MFGRNItemId">
    <vt:lpwstr>GRN-bbd01716-ca0a-44f7-b236-b8deac93745c</vt:lpwstr>
  </property>
  <property fmtid="{D5CDD505-2E9C-101B-9397-08002B2CF9AE}" pid="7" name="MFHash">
    <vt:lpwstr>+l8ln2wrLv46HDH6CkPeupnHZZXjs++SPqBx15jQggI=</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