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30" w:rsidRDefault="00C64D20">
      <w:pPr>
        <w:spacing w:before="60"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8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0"/>
            <wp:wrapNone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aps/>
          <w:sz w:val="28"/>
          <w:szCs w:val="28"/>
        </w:rPr>
        <w:t>Naczelnik Urzędu Skarbowego</w:t>
      </w:r>
    </w:p>
    <w:p w:rsidR="00921330" w:rsidRDefault="00C64D20">
      <w:pPr>
        <w:spacing w:before="60"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r>
        <w:rPr>
          <w:rFonts w:cstheme="minorHAnsi"/>
          <w:b/>
          <w:caps/>
          <w:sz w:val="28"/>
          <w:szCs w:val="28"/>
        </w:rPr>
        <w:t>W Chojnicach</w:t>
      </w:r>
    </w:p>
    <w:p w:rsidR="00921330" w:rsidRDefault="00921330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</w:p>
    <w:p w:rsidR="00921330" w:rsidRDefault="00921330">
      <w:pPr>
        <w:spacing w:after="240" w:line="240" w:lineRule="auto"/>
        <w:contextualSpacing/>
      </w:pPr>
    </w:p>
    <w:p w:rsidR="00921330" w:rsidRDefault="00921330">
      <w:pPr>
        <w:spacing w:after="0"/>
        <w:contextualSpacing/>
        <w:jc w:val="right"/>
        <w:rPr>
          <w:rFonts w:ascii="Calibri" w:hAnsi="Calibri"/>
        </w:rPr>
      </w:pPr>
    </w:p>
    <w:p w:rsidR="00921330" w:rsidRDefault="00C64D20">
      <w:pPr>
        <w:spacing w:after="0"/>
        <w:contextualSpacing/>
        <w:jc w:val="right"/>
        <w:rPr>
          <w:rFonts w:ascii="Calibri" w:hAnsi="Calibri"/>
        </w:rPr>
      </w:pPr>
      <w:r>
        <w:rPr>
          <w:noProof/>
          <w:lang w:eastAsia="pl-PL"/>
        </w:rPr>
        <mc:AlternateContent>
          <mc:Choice Requires="wps">
            <w:drawing>
              <wp:anchor distT="50165" distB="0" distL="166370" distR="0" simplePos="0" relativeHeight="10" behindDoc="0" locked="0" layoutInCell="0" allowOverlap="0" wp14:anchorId="536B3F5E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64530" cy="127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396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.9pt" to="453.8pt,2.9pt" ID="Łącznik prosty 2" stroked="t" o:allowincell="f" style="position:absolute" wp14:anchorId="536B3F5E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t>Chojnice, 28 marca 2024 roku</w:t>
      </w:r>
    </w:p>
    <w:p w:rsidR="00921330" w:rsidRDefault="00C64D20">
      <w:pPr>
        <w:pStyle w:val="MetrykapismaKAS"/>
      </w:pPr>
      <w:r>
        <w:rPr>
          <w:noProof/>
          <w:lang w:eastAsia="pl-PL"/>
        </w:rPr>
        <mc:AlternateContent>
          <mc:Choice Requires="wps">
            <w:drawing>
              <wp:anchor distT="65405" distB="0" distL="164465" distR="0" simplePos="0" relativeHeight="11" behindDoc="0" locked="0" layoutInCell="0" allowOverlap="0" wp14:anchorId="3F5A8816">
                <wp:simplePos x="0" y="0"/>
                <wp:positionH relativeFrom="column">
                  <wp:posOffset>22860</wp:posOffset>
                </wp:positionH>
                <wp:positionV relativeFrom="paragraph">
                  <wp:posOffset>394970</wp:posOffset>
                </wp:positionV>
                <wp:extent cx="3212465" cy="2540"/>
                <wp:effectExtent l="0" t="0" r="31115" b="19050"/>
                <wp:wrapTopAndBottom/>
                <wp:docPr id="3" name="Łącznik prosty 16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920" cy="1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8pt,31.1pt" to="254.65pt,31.2pt" ID="Łącznik prosty 16" stroked="t" o:allowincell="f" style="position:absolute" wp14:anchorId="3F5A8816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t>UNP: 2203-24-018908</w:t>
      </w:r>
    </w:p>
    <w:p w:rsidR="00921330" w:rsidRDefault="00C64D20">
      <w:pPr>
        <w:spacing w:after="0"/>
        <w:ind w:left="1418" w:right="4253" w:hanging="1418"/>
        <w:rPr>
          <w:rFonts w:cstheme="minorHAnsi"/>
        </w:rPr>
      </w:pPr>
      <w:r>
        <w:rPr>
          <w:rFonts w:cstheme="minorHAnsi"/>
        </w:rPr>
        <w:t>Sprawa:</w:t>
      </w:r>
      <w:r>
        <w:rPr>
          <w:rFonts w:cstheme="minorHAnsi"/>
        </w:rPr>
        <w:tab/>
      </w:r>
      <w:r>
        <w:rPr>
          <w:rStyle w:val="MetrykapismaKASZnak"/>
        </w:rPr>
        <w:t>Obwieszczenie</w:t>
      </w:r>
    </w:p>
    <w:p w:rsidR="00921330" w:rsidRDefault="00C64D20">
      <w:pPr>
        <w:spacing w:after="0"/>
        <w:ind w:right="4253"/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65405" distB="0" distL="164465" distR="0" simplePos="0" relativeHeight="9" behindDoc="0" locked="0" layoutInCell="0" allowOverlap="0" wp14:anchorId="1A942903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3275965" cy="15875"/>
                <wp:effectExtent l="0" t="0" r="31115" b="19050"/>
                <wp:wrapTopAndBottom/>
                <wp:docPr id="4" name="Łącznik prosty 10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280" cy="151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35pt,11.55pt" to="258.2pt,12.7pt" ID="Łącznik prosty 10" stroked="t" o:allowincell="f" style="position:absolute" wp14:anchorId="1A942903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cstheme="minorHAnsi"/>
        </w:rPr>
        <w:t>Znak sprawy:2203-SEE.7112.2331259.2024.5.CZM</w:t>
      </w:r>
    </w:p>
    <w:p w:rsidR="00921330" w:rsidRDefault="00C64D20">
      <w:pPr>
        <w:spacing w:after="0" w:line="240" w:lineRule="auto"/>
        <w:ind w:right="-74"/>
        <w:rPr>
          <w:rFonts w:cstheme="minorHAnsi"/>
        </w:rPr>
      </w:pPr>
      <w:r>
        <w:rPr>
          <w:noProof/>
          <w:lang w:eastAsia="pl-PL"/>
        </w:rPr>
        <mc:AlternateContent>
          <mc:Choice Requires="wps">
            <w:drawing>
              <wp:anchor distT="65405" distB="0" distL="164465" distR="0" simplePos="0" relativeHeight="7" behindDoc="0" locked="0" layoutInCell="0" allowOverlap="0" wp14:anchorId="3EDAF529">
                <wp:simplePos x="0" y="0"/>
                <wp:positionH relativeFrom="column">
                  <wp:posOffset>-10160</wp:posOffset>
                </wp:positionH>
                <wp:positionV relativeFrom="paragraph">
                  <wp:posOffset>81915</wp:posOffset>
                </wp:positionV>
                <wp:extent cx="3212465" cy="2540"/>
                <wp:effectExtent l="0" t="0" r="31115" b="19050"/>
                <wp:wrapTopAndBottom/>
                <wp:docPr id="5" name="Łącznik prosty 7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920" cy="1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8pt,6.45pt" to="252.05pt,6.55pt" ID="Łącznik prosty 7" stroked="t" o:allowincell="f" style="position:absolute" wp14:anchorId="3EDAF529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cstheme="minorHAnsi"/>
        </w:rPr>
        <w:t>Kontakt: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="Calibri"/>
        </w:rPr>
        <w:t>Czerwiński Mirosław</w:t>
      </w:r>
    </w:p>
    <w:p w:rsidR="00921330" w:rsidRDefault="00C64D20">
      <w:pPr>
        <w:spacing w:after="0"/>
        <w:ind w:left="1418" w:right="4253"/>
        <w:contextualSpacing/>
        <w:rPr>
          <w:rFonts w:cstheme="minorHAnsi"/>
        </w:rPr>
      </w:pPr>
      <w:r>
        <w:rPr>
          <w:rFonts w:cs="Calibri"/>
        </w:rPr>
        <w:t>Kontroler skarbowy</w:t>
      </w:r>
    </w:p>
    <w:p w:rsidR="00921330" w:rsidRDefault="00C64D20">
      <w:pPr>
        <w:spacing w:after="0"/>
        <w:ind w:left="1418" w:right="4253"/>
        <w:contextualSpacing/>
        <w:rPr>
          <w:rFonts w:cstheme="minorHAnsi"/>
        </w:rPr>
      </w:pPr>
      <w:r>
        <w:rPr>
          <w:rFonts w:cstheme="minorHAnsi"/>
        </w:rPr>
        <w:t>tel. +48 52 396 54 02</w:t>
      </w:r>
    </w:p>
    <w:p w:rsidR="00921330" w:rsidRDefault="00C64D20">
      <w:pPr>
        <w:spacing w:after="0"/>
        <w:ind w:left="1418" w:right="4253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65405" distB="0" distL="164465" distR="0" simplePos="0" relativeHeight="12" behindDoc="0" locked="0" layoutInCell="0" allowOverlap="0" wp14:anchorId="0C5FEB03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212465" cy="1270"/>
                <wp:effectExtent l="0" t="0" r="31115" b="19050"/>
                <wp:wrapTopAndBottom/>
                <wp:docPr id="6" name="Łącznik prosty 8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92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4pt,9.65pt" to="254.25pt,9.65pt" ID="Łącznik prosty 8" stroked="t" o:allowincell="f" style="position:absolute" wp14:anchorId="0C5FEB03">
                <v:stroke color="black" weight="12600" joinstyle="miter" endcap="flat"/>
                <v:fill o:detectmouseclick="t" on="false"/>
                <w10:wrap type="topAndBottom"/>
              </v:line>
            </w:pict>
          </mc:Fallback>
        </mc:AlternateContent>
      </w:r>
    </w:p>
    <w:p w:rsidR="00921330" w:rsidRDefault="00C64D20">
      <w:pPr>
        <w:pStyle w:val="western"/>
        <w:spacing w:before="280" w:after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Obwieszczenie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o terminie opisu i oszacowania wartości nieruchomości</w:t>
      </w:r>
    </w:p>
    <w:p w:rsidR="00921330" w:rsidRDefault="00C64D20">
      <w:pPr>
        <w:pStyle w:val="western"/>
        <w:spacing w:before="280" w:after="0"/>
        <w:rPr>
          <w:rFonts w:ascii="Calibri" w:hAnsi="Calibri"/>
        </w:rPr>
      </w:pPr>
      <w:r>
        <w:rPr>
          <w:rFonts w:ascii="Calibri" w:hAnsi="Calibri"/>
          <w:bCs/>
        </w:rPr>
        <w:t>Szanowni Państwo,</w:t>
      </w:r>
    </w:p>
    <w:p w:rsidR="00921330" w:rsidRDefault="00C64D20">
      <w:pPr>
        <w:pStyle w:val="western"/>
        <w:suppressAutoHyphens/>
        <w:spacing w:before="238" w:beforeAutospacing="0" w:after="1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podaję do publicznej wiadomości, że przystępuję do opisu i oszacowania wartości nieruchomości położonej w Charzykowach ul. Turystyczna 56C/4, dla której Sąd Rejonowy w Chojnicach V Wydział Ksiąg Wieczystych prowadzi księgę wieczystą nr SL1C/00056584/8.</w:t>
      </w:r>
    </w:p>
    <w:p w:rsidR="00921330" w:rsidRDefault="00C64D20">
      <w:pPr>
        <w:pStyle w:val="western"/>
        <w:suppressAutoHyphens/>
        <w:spacing w:before="119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Opis i oszacowanie wartości nieruchomości </w:t>
      </w:r>
    </w:p>
    <w:p w:rsidR="00921330" w:rsidRDefault="00C64D20">
      <w:pPr>
        <w:pStyle w:val="NormalnyWeb"/>
        <w:numPr>
          <w:ilvl w:val="0"/>
          <w:numId w:val="3"/>
        </w:numPr>
        <w:suppressAutoHyphens/>
        <w:spacing w:before="119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rozpocznie się w dniu 29 kwietnia 2024 roku o godzinie 11.00 pod adresem położenia nieruchomości,</w:t>
      </w:r>
    </w:p>
    <w:p w:rsidR="00921330" w:rsidRDefault="00C64D20">
      <w:pPr>
        <w:pStyle w:val="NormalnyWeb"/>
        <w:numPr>
          <w:ilvl w:val="0"/>
          <w:numId w:val="3"/>
        </w:numPr>
        <w:suppressAutoHyphens/>
        <w:spacing w:beforeAutospacing="0" w:after="57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zakończy się w dniu 20 czerwca 2024 roku w siedzibie Urzędu Skarbowego w Chojnicach w pok. 2 o godz. 11.00.</w:t>
      </w:r>
    </w:p>
    <w:p w:rsidR="00921330" w:rsidRDefault="00C64D20">
      <w:pPr>
        <w:pStyle w:val="western"/>
        <w:suppressAutoHyphens/>
        <w:spacing w:before="280" w:after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Wzywam wszystkich uczestników, o których nie ma wiadomości, oraz inne osoby, które roszczą sobie prawa do nieruchomości i jej przynależności, aby przed ukończeniem opisu zgłosiły swoje prawa.</w:t>
      </w:r>
    </w:p>
    <w:p w:rsidR="00921330" w:rsidRDefault="00C64D20">
      <w:pPr>
        <w:pStyle w:val="western"/>
        <w:suppressAutoHyphens/>
        <w:spacing w:before="57" w:beforeAutospacing="0" w:after="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przepisami o postępowaniu egzekucyjnym w administracji organ egzekucyjny wyznacza rzeczoznawcę majątkowego, o którym mowa w przepisach o gospodarce nieruchomościami.</w:t>
      </w:r>
    </w:p>
    <w:p w:rsidR="00921330" w:rsidRDefault="00C64D20">
      <w:pPr>
        <w:pStyle w:val="western"/>
        <w:suppressAutoHyphens/>
        <w:spacing w:before="280" w:after="0"/>
        <w:jc w:val="both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Pouczenie</w:t>
      </w:r>
    </w:p>
    <w:p w:rsidR="00921330" w:rsidRDefault="00C64D20">
      <w:pPr>
        <w:pStyle w:val="western"/>
        <w:suppressAutoHyphens/>
        <w:spacing w:before="57" w:beforeAutospacing="0" w:after="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Zawiadamiam ponadto, że zgodnie z art. 110u § 1 ustawy o postępowaniu egzekucyjnym w administracji zarzuty do opisu i oszacowania wartości nieruchomości mogą być wnoszone przez wszystkich uczestników postępowania egzekucyjnego w terminie 14 dni od dnia ukończenia opisu i oszacowania wartości nieruchomości. </w:t>
      </w:r>
    </w:p>
    <w:p w:rsidR="00921330" w:rsidRDefault="00C64D20">
      <w:pPr>
        <w:pStyle w:val="Nagwek2"/>
        <w:tabs>
          <w:tab w:val="left" w:pos="2975"/>
        </w:tabs>
        <w:rPr>
          <w:rFonts w:cstheme="minorHAnsi"/>
        </w:rPr>
      </w:pPr>
      <w:r>
        <w:rPr>
          <w:rFonts w:cstheme="minorHAnsi"/>
        </w:rPr>
        <w:t>Podstawa prawna</w:t>
      </w:r>
      <w:r>
        <w:rPr>
          <w:rFonts w:cstheme="minorHAnsi"/>
        </w:rPr>
        <w:tab/>
      </w:r>
    </w:p>
    <w:p w:rsidR="00921330" w:rsidRDefault="00C64D20">
      <w:pPr>
        <w:pStyle w:val="Standard"/>
        <w:spacing w:after="0" w:line="276" w:lineRule="auto"/>
        <w:jc w:val="both"/>
      </w:pPr>
      <w:r>
        <w:t>1. Art. 110o § 1 ustawy z 17 czerwca 1966 r. o postępowaniu egzekucyjnym</w:t>
      </w:r>
      <w:r>
        <w:br/>
        <w:t>w administracji (Dz. U. z 2023 r., poz. 2505 ze zmianami):</w:t>
      </w:r>
    </w:p>
    <w:p w:rsidR="00921330" w:rsidRDefault="00C64D20">
      <w:pPr>
        <w:pStyle w:val="Prawo"/>
        <w:spacing w:line="276" w:lineRule="auto"/>
        <w:jc w:val="both"/>
      </w:pPr>
      <w:r>
        <w:lastRenderedPageBreak/>
        <w:t>O terminie opisu i oszacowania wartości nieruchomości organ egzekucyjny zawiadamia znanych mu uczestników postępowania.</w:t>
      </w:r>
    </w:p>
    <w:p w:rsidR="00921330" w:rsidRDefault="00C64D20">
      <w:pPr>
        <w:pStyle w:val="Standard"/>
        <w:spacing w:after="0" w:line="276" w:lineRule="auto"/>
        <w:jc w:val="both"/>
      </w:pPr>
      <w:r>
        <w:t>2. Art. 110b. ustawy z 17 czerwca 1966 r. o postępowaniu egzekucyjnym</w:t>
      </w:r>
      <w:r>
        <w:br/>
        <w:t>w administracji (Dz. U. z 2023 r., poz. 2505 ze zmianami):</w:t>
      </w:r>
    </w:p>
    <w:p w:rsidR="00921330" w:rsidRDefault="00C64D20">
      <w:pPr>
        <w:pStyle w:val="Prawo"/>
        <w:spacing w:line="276" w:lineRule="auto"/>
        <w:jc w:val="both"/>
      </w:pPr>
      <w:r>
        <w:t>Uczestnikami postępowania egzekucyjnego z nieruchomości są:</w:t>
      </w:r>
    </w:p>
    <w:p w:rsidR="00921330" w:rsidRDefault="00C64D20">
      <w:pPr>
        <w:pStyle w:val="Prawo"/>
        <w:spacing w:line="276" w:lineRule="auto"/>
        <w:jc w:val="both"/>
      </w:pPr>
      <w:r>
        <w:t>1) zobowiązany;</w:t>
      </w:r>
    </w:p>
    <w:p w:rsidR="00921330" w:rsidRDefault="00C64D20">
      <w:pPr>
        <w:pStyle w:val="Prawo"/>
        <w:spacing w:line="276" w:lineRule="auto"/>
        <w:jc w:val="both"/>
      </w:pPr>
      <w:r>
        <w:t>2) wierzyciele egzekwujący:</w:t>
      </w:r>
    </w:p>
    <w:p w:rsidR="00921330" w:rsidRDefault="00C64D20">
      <w:pPr>
        <w:pStyle w:val="Prawo"/>
        <w:spacing w:line="276" w:lineRule="auto"/>
        <w:jc w:val="both"/>
      </w:pPr>
      <w:r>
        <w:t>3) osoby, którym przysługują ograniczone prawa rzeczowe lub roszczenia albo prawa osobiste zabezpieczone na nieruchomości;</w:t>
      </w:r>
    </w:p>
    <w:p w:rsidR="00921330" w:rsidRDefault="00C64D20">
      <w:pPr>
        <w:pStyle w:val="Prawo"/>
        <w:spacing w:line="276" w:lineRule="auto"/>
        <w:jc w:val="both"/>
      </w:pPr>
      <w:r>
        <w:t>4) organ, który zawarł umowę o oddanie nieruchomości w użytkowanie wieczyste, jeżeli przedmiotem egzekucji jest użytkowanie wieczyste.</w:t>
      </w:r>
    </w:p>
    <w:p w:rsidR="00921330" w:rsidRDefault="00C64D20">
      <w:pPr>
        <w:pStyle w:val="Standard"/>
        <w:spacing w:after="0" w:line="276" w:lineRule="auto"/>
        <w:jc w:val="both"/>
      </w:pPr>
      <w:r>
        <w:t>3. Art. 110o ustawy z dnia 17 czerwca 1966 r. o postępowaniu egzekucyjnym</w:t>
      </w:r>
      <w:r>
        <w:br/>
        <w:t>w administracji (Dz. U. z 2023 r., poz. 2505 ze zmianami.):</w:t>
      </w:r>
    </w:p>
    <w:p w:rsidR="00921330" w:rsidRDefault="00C64D20">
      <w:pPr>
        <w:pStyle w:val="Prawo"/>
        <w:spacing w:line="276" w:lineRule="auto"/>
        <w:jc w:val="both"/>
      </w:pPr>
      <w:r>
        <w:t>§ 2 Organ egzekucyjny wzywa ponadto, przez obwieszczenie publiczne wywieszone w siedzibie urzędu skarbowego oraz urzędu właściwej jednostki samorządu terytorialnego, uczestników, o których nie ma wiadomości, oraz inne osoby, które roszczą sobie prawa do nieruchomości i jej przynależności, aby przed ukończeniem opisu zgłosiły swoje prawa.</w:t>
      </w:r>
    </w:p>
    <w:p w:rsidR="00921330" w:rsidRDefault="00C64D20">
      <w:pPr>
        <w:pStyle w:val="Standard"/>
        <w:spacing w:after="0" w:line="276" w:lineRule="auto"/>
        <w:jc w:val="both"/>
      </w:pPr>
      <w:r>
        <w:t>4. Art. 110u ustawy z 17 czerwca 1966 r. o postępowaniu egzekucyjnym</w:t>
      </w:r>
      <w:r>
        <w:br/>
        <w:t>w administracji (Dz. U. z 2023 r., poz. 2505 ze zm.):</w:t>
      </w:r>
    </w:p>
    <w:p w:rsidR="00921330" w:rsidRDefault="00C64D20">
      <w:pPr>
        <w:pStyle w:val="CytatKAS"/>
        <w:jc w:val="both"/>
      </w:pPr>
      <w:r>
        <w:t>§ 1 Zarzuty do opisu i oszacowania wartości nieruchomości mogą być wnoszone przez wszystkich uczestników postępowania egzekucyjnego w terminie 14 dni od dnia ukończenia opisu i oszacowania wartości nieruchomości. Na postanowienie organu egzekucyjnego w sprawie i oszacowania wartości nieruchomości przysługuje zażalenie</w:t>
      </w:r>
      <w:r>
        <w:rPr>
          <w:sz w:val="24"/>
          <w:szCs w:val="24"/>
        </w:rPr>
        <w:t xml:space="preserve"> </w:t>
      </w:r>
    </w:p>
    <w:p w:rsidR="00921330" w:rsidRDefault="00921330">
      <w:pPr>
        <w:spacing w:before="360" w:after="0" w:line="276" w:lineRule="auto"/>
        <w:ind w:firstLine="5387"/>
        <w:rPr>
          <w:rFonts w:eastAsia="Times New Roman" w:cstheme="minorHAnsi"/>
          <w:sz w:val="24"/>
          <w:szCs w:val="24"/>
          <w:lang w:eastAsia="pl-PL"/>
        </w:rPr>
      </w:pPr>
    </w:p>
    <w:p w:rsidR="00921330" w:rsidRDefault="0092133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21330" w:rsidRDefault="00921330">
      <w:pPr>
        <w:spacing w:before="864" w:after="0" w:line="240" w:lineRule="auto"/>
        <w:ind w:firstLine="5387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</w:p>
    <w:p w:rsidR="00921330" w:rsidRDefault="00921330">
      <w:pPr>
        <w:spacing w:before="864" w:after="0" w:line="240" w:lineRule="auto"/>
        <w:ind w:firstLine="5387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</w:p>
    <w:p w:rsidR="00921330" w:rsidRDefault="00921330">
      <w:pPr>
        <w:spacing w:before="864" w:after="0" w:line="240" w:lineRule="auto"/>
        <w:ind w:firstLine="5387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</w:p>
    <w:p w:rsidR="00921330" w:rsidRDefault="00921330">
      <w:pPr>
        <w:spacing w:before="864" w:after="0" w:line="240" w:lineRule="auto"/>
        <w:ind w:firstLine="5387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</w:p>
    <w:p w:rsidR="00921330" w:rsidRDefault="00C64D20">
      <w:pPr>
        <w:spacing w:before="864" w:after="0" w:line="240" w:lineRule="auto"/>
        <w:ind w:firstLine="5387"/>
        <w:contextualSpacing/>
        <w:jc w:val="center"/>
      </w:pPr>
      <w:r>
        <w:rPr>
          <w:rFonts w:eastAsia="Times New Roman" w:cstheme="minorHAnsi"/>
          <w:lang w:eastAsia="pl-PL"/>
        </w:rPr>
        <w:t xml:space="preserve"> </w:t>
      </w:r>
    </w:p>
    <w:p w:rsidR="00921330" w:rsidRDefault="00921330">
      <w:pPr>
        <w:pStyle w:val="NumerowanieKAS"/>
        <w:numPr>
          <w:ilvl w:val="0"/>
          <w:numId w:val="0"/>
        </w:numPr>
        <w:ind w:left="284"/>
      </w:pPr>
    </w:p>
    <w:p w:rsidR="00921330" w:rsidRDefault="00C64D20">
      <w:pPr>
        <w:pStyle w:val="Nagwek2"/>
        <w:tabs>
          <w:tab w:val="left" w:pos="2975"/>
        </w:tabs>
        <w:spacing w:before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Informacje o przetwarzaniu danych osobowych</w:t>
      </w:r>
    </w:p>
    <w:p w:rsidR="00921330" w:rsidRDefault="00C64D20">
      <w:r>
        <w:rPr>
          <w:rFonts w:ascii="Times New Roman" w:hAnsi="Times New Roman"/>
          <w:sz w:val="16"/>
          <w:szCs w:val="16"/>
        </w:rPr>
        <w:t xml:space="preserve">RODO – klauzulę informacyjną dot. przetwarzania danych osobowych znajdziecie Państwo na stronie Biuletynu Informacji Publicznej </w:t>
      </w:r>
      <w:hyperlink r:id="rId8">
        <w:r>
          <w:rPr>
            <w:rStyle w:val="czeinternetowe"/>
            <w:rFonts w:ascii="Times New Roman" w:hAnsi="Times New Roman"/>
            <w:sz w:val="16"/>
            <w:szCs w:val="16"/>
          </w:rPr>
          <w:t>www.pomorskie.kas.gov.pl</w:t>
        </w:r>
      </w:hyperlink>
      <w:r>
        <w:rPr>
          <w:rFonts w:ascii="Times New Roman" w:hAnsi="Times New Roman"/>
          <w:sz w:val="16"/>
          <w:szCs w:val="16"/>
        </w:rPr>
        <w:t xml:space="preserve"> w zakładce Organizacja – Ochrona Danych Osobowych oraz w siedzibach organów na tablicach informacyjnych. </w:t>
      </w:r>
    </w:p>
    <w:p w:rsidR="00921330" w:rsidRDefault="00921330"/>
    <w:p w:rsidR="00921330" w:rsidRDefault="00921330">
      <w:pPr>
        <w:pStyle w:val="RODOKAS"/>
        <w:rPr>
          <w:rStyle w:val="RODOKASZnak"/>
        </w:rPr>
      </w:pPr>
    </w:p>
    <w:sectPr w:rsidR="00921330"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FE" w:rsidRDefault="007163FE">
      <w:pPr>
        <w:spacing w:after="0" w:line="240" w:lineRule="auto"/>
      </w:pPr>
      <w:r>
        <w:separator/>
      </w:r>
    </w:p>
  </w:endnote>
  <w:endnote w:type="continuationSeparator" w:id="0">
    <w:p w:rsidR="007163FE" w:rsidRDefault="0071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30" w:rsidRDefault="00C64D20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66D7ACF2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4580" cy="310515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3960" cy="309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21330" w:rsidRDefault="00C64D20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26FE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0226FE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921330" w:rsidRDefault="00921330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D7ACF2" id="Pole tekstowe 2" o:spid="_x0000_s1026" style="position:absolute;margin-left:425.25pt;margin-top:0;width:85.4pt;height:24.45pt;z-index:-503316478;visibility:visible;mso-wrap-style:square;mso-wrap-distance-left:.35pt;mso-wrap-distance-top:.35pt;mso-wrap-distance-right:.35pt;mso-wrap-distance-bottom:.35pt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" o:allowincell="f" filled="f" stroked="f">
              <v:textbox>
                <w:txbxContent>
                  <w:p w:rsidR="00921330" w:rsidRDefault="00C64D20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0226FE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0226FE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921330" w:rsidRDefault="00921330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30" w:rsidRDefault="00C64D20">
    <w:pPr>
      <w:pStyle w:val="StopkaKAS"/>
      <w:rPr>
        <w:rFonts w:cs="Calibri"/>
      </w:rPr>
    </w:pPr>
    <w:r>
      <w:rPr>
        <w:noProof/>
        <w:lang w:eastAsia="pl-PL"/>
      </w:rPr>
      <mc:AlternateContent>
        <mc:Choice Requires="wps">
          <w:drawing>
            <wp:anchor distT="4445" distB="4445" distL="4445" distR="4445" simplePos="0" relativeHeight="4" behindDoc="1" locked="0" layoutInCell="0" allowOverlap="1" wp14:anchorId="735C23C3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4535" cy="310515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60" cy="309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21330" w:rsidRDefault="00C64D20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26FE">
                            <w:rPr>
                              <w:b/>
                              <w:bCs/>
                              <w:noProof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separate"/>
                          </w:r>
                          <w:r w:rsidR="000226FE">
                            <w:rPr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000000"/>
                            </w:rPr>
                            <w:fldChar w:fldCharType="end"/>
                          </w:r>
                        </w:p>
                        <w:p w:rsidR="00921330" w:rsidRDefault="00921330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5C23C3" id="_x0000_s1027" style="position:absolute;left:0;text-align:left;margin-left:453.6pt;margin-top:0;width:57.05pt;height:24.45pt;z-index:-503316476;visibility:visible;mso-wrap-style:square;mso-wrap-distance-left:.35pt;mso-wrap-distance-top:.35pt;mso-wrap-distance-right:.35pt;mso-wrap-distance-bottom:.35pt;mso-position-horizontal:absolute;mso-position-horizontal-relative:text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" o:allowincell="f" filled="f" stroked="f">
              <v:textbox>
                <w:txbxContent>
                  <w:p w:rsidR="00921330" w:rsidRDefault="00C64D20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instrText>PAGE</w:instrTex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 w:rsidR="000226FE">
                      <w:rPr>
                        <w:b/>
                        <w:bCs/>
                        <w:noProof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000000"/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/>
                      </w:rPr>
                      <w:instrText>NUMPAGES</w:instrText>
                    </w:r>
                    <w:r>
                      <w:rPr>
                        <w:b/>
                        <w:bCs/>
                        <w:color w:val="000000"/>
                      </w:rPr>
                      <w:fldChar w:fldCharType="separate"/>
                    </w:r>
                    <w:r w:rsidR="000226FE">
                      <w:rPr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rPr>
                        <w:b/>
                        <w:bCs/>
                        <w:color w:val="000000"/>
                      </w:rPr>
                      <w:fldChar w:fldCharType="end"/>
                    </w:r>
                  </w:p>
                  <w:p w:rsidR="00921330" w:rsidRDefault="00921330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6" behindDoc="1" locked="0" layoutInCell="0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0" b="0"/>
          <wp:wrapNone/>
          <wp:docPr id="11" name="Obraz 19" descr="Kolorowy logotyp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9" descr="Kolorowy 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</w:rPr>
      <w:t xml:space="preserve">e-mail: us.chojnice@mf.gov.pl  </w:t>
    </w:r>
    <w:r>
      <w:rPr>
        <w:rFonts w:cstheme="minorHAnsi"/>
      </w:rPr>
      <w:t>●</w:t>
    </w:r>
    <w:r>
      <w:rPr>
        <w:rFonts w:cs="Calibri"/>
      </w:rPr>
      <w:t xml:space="preserve"> </w:t>
    </w:r>
    <w:proofErr w:type="spellStart"/>
    <w:r>
      <w:rPr>
        <w:rFonts w:cs="Calibri"/>
      </w:rPr>
      <w:t>ePUAP</w:t>
    </w:r>
    <w:proofErr w:type="spellEnd"/>
    <w:r>
      <w:rPr>
        <w:rFonts w:cs="Calibri"/>
      </w:rPr>
      <w:t xml:space="preserve">  q74c08vhlmSkrytkaESP</w:t>
    </w:r>
    <w:r>
      <w:rPr>
        <w:rFonts w:cstheme="minorHAnsi"/>
      </w:rPr>
      <w:t>●</w:t>
    </w:r>
    <w:r>
      <w:rPr>
        <w:rFonts w:cs="Calibri"/>
      </w:rPr>
      <w:t xml:space="preserve"> www.pomorskie.kas.gov.pl</w:t>
    </w:r>
  </w:p>
  <w:p w:rsidR="00921330" w:rsidRDefault="00C64D20">
    <w:pPr>
      <w:pStyle w:val="StopkaKAS"/>
      <w:pBdr>
        <w:left w:val="nil"/>
      </w:pBdr>
      <w:ind w:left="0"/>
      <w:rPr>
        <w:rFonts w:cs="Calibri"/>
      </w:rPr>
    </w:pP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  <w:t xml:space="preserve"> URZĄD SKARBOWY W CHOJNICACH,  ul. MŁYŃSKA 22, 89-600 CHOJNICE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FE" w:rsidRDefault="007163FE">
      <w:pPr>
        <w:spacing w:after="0" w:line="240" w:lineRule="auto"/>
      </w:pPr>
      <w:r>
        <w:separator/>
      </w:r>
    </w:p>
  </w:footnote>
  <w:footnote w:type="continuationSeparator" w:id="0">
    <w:p w:rsidR="007163FE" w:rsidRDefault="0071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30" w:rsidRDefault="00921330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077"/>
    <w:multiLevelType w:val="multilevel"/>
    <w:tmpl w:val="A9D289DE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E37B58"/>
    <w:multiLevelType w:val="multilevel"/>
    <w:tmpl w:val="71540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81E4B0A"/>
    <w:multiLevelType w:val="multilevel"/>
    <w:tmpl w:val="1FD22176"/>
    <w:lvl w:ilvl="0">
      <w:start w:val="1"/>
      <w:numFmt w:val="decimal"/>
      <w:pStyle w:val="NumerowanieKAS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7B205820"/>
    <w:multiLevelType w:val="multilevel"/>
    <w:tmpl w:val="F23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0"/>
    <w:rsid w:val="000226FE"/>
    <w:rsid w:val="00450E05"/>
    <w:rsid w:val="007163FE"/>
    <w:rsid w:val="00921330"/>
    <w:rsid w:val="00C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9BC70-A2A2-46EE-96E0-A8FF8BD0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character" w:customStyle="1" w:styleId="TytupismaKASZnak">
    <w:name w:val="Tytuł pisma KAS Znak"/>
    <w:basedOn w:val="Domylnaczcionkaakapitu"/>
    <w:link w:val="TytupismaKAS"/>
    <w:qFormat/>
    <w:rsid w:val="00BB0ED5"/>
    <w:rPr>
      <w:rFonts w:eastAsiaTheme="majorEastAsia" w:cstheme="minorHAnsi"/>
      <w:b/>
      <w:sz w:val="32"/>
      <w:szCs w:val="32"/>
    </w:rPr>
  </w:style>
  <w:style w:type="character" w:customStyle="1" w:styleId="TekstpismaKASZnak">
    <w:name w:val="Tekst pisma KAS Znak"/>
    <w:basedOn w:val="TekstpodstawowyZnak"/>
    <w:link w:val="TekstpismaKAS"/>
    <w:qFormat/>
    <w:rsid w:val="00BB0ED5"/>
    <w:rPr>
      <w:rFonts w:eastAsia="Lato" w:cstheme="minorHAnsi"/>
      <w:sz w:val="24"/>
      <w:szCs w:val="24"/>
    </w:rPr>
  </w:style>
  <w:style w:type="character" w:customStyle="1" w:styleId="rdtytuKASZnak">
    <w:name w:val="Śródtytuł KAS Znak"/>
    <w:basedOn w:val="Nagwek2Znak"/>
    <w:qFormat/>
    <w:rsid w:val="00BB0ED5"/>
    <w:rPr>
      <w:rFonts w:eastAsiaTheme="majorEastAsia" w:cstheme="minorHAnsi"/>
      <w:b/>
      <w:color w:val="E31837"/>
      <w:sz w:val="28"/>
      <w:szCs w:val="26"/>
    </w:rPr>
  </w:style>
  <w:style w:type="character" w:customStyle="1" w:styleId="WyliczeniaKASZnak">
    <w:name w:val="Wyliczenia KAS Znak"/>
    <w:basedOn w:val="Domylnaczcionkaakapitu"/>
    <w:link w:val="WyliczeniaKAS"/>
    <w:qFormat/>
    <w:rsid w:val="00BB0ED5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qFormat/>
    <w:rsid w:val="00BB0ED5"/>
    <w:rPr>
      <w:rFonts w:eastAsia="Lato" w:cstheme="minorHAnsi"/>
    </w:rPr>
  </w:style>
  <w:style w:type="character" w:customStyle="1" w:styleId="MetrykapismaKASZnak">
    <w:name w:val="Metryka pisma KAS Znak"/>
    <w:basedOn w:val="Domylnaczcionkaakapitu"/>
    <w:link w:val="MetrykapismaKAS"/>
    <w:qFormat/>
    <w:rsid w:val="007D712D"/>
    <w:rPr>
      <w:rFonts w:cstheme="minorHAnsi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A02B4A"/>
  </w:style>
  <w:style w:type="character" w:customStyle="1" w:styleId="RODOKASZnak">
    <w:name w:val="RODO KAS Znak"/>
    <w:basedOn w:val="BezodstpwZnak"/>
    <w:link w:val="RODOKAS"/>
    <w:qFormat/>
    <w:rsid w:val="00BB0ED5"/>
    <w:rPr>
      <w:sz w:val="20"/>
      <w:szCs w:val="20"/>
    </w:rPr>
  </w:style>
  <w:style w:type="character" w:customStyle="1" w:styleId="StopkaKASZnak">
    <w:name w:val="Stopka KAS Znak"/>
    <w:basedOn w:val="RODOKASZnak"/>
    <w:link w:val="StopkaKAS"/>
    <w:qFormat/>
    <w:rsid w:val="00CE751F"/>
    <w:rPr>
      <w:sz w:val="18"/>
      <w:szCs w:val="18"/>
      <w:lang w:val="fr-FR"/>
    </w:rPr>
  </w:style>
  <w:style w:type="character" w:customStyle="1" w:styleId="NumerowanieKASZnak">
    <w:name w:val="Numerowanie KAS Znak"/>
    <w:basedOn w:val="TekstpismaKASZnak"/>
    <w:link w:val="NumerowanieKAS"/>
    <w:qFormat/>
    <w:rsid w:val="00BB0ED5"/>
    <w:rPr>
      <w:rFonts w:eastAsia="Lato" w:cstheme="minorHAnsi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link w:val="BezodstpwZnak"/>
    <w:uiPriority w:val="1"/>
    <w:qFormat/>
    <w:rsid w:val="00A4257B"/>
  </w:style>
  <w:style w:type="paragraph" w:customStyle="1" w:styleId="TytupismaKAS">
    <w:name w:val="Tytuł pisma KAS"/>
    <w:basedOn w:val="Nagwek1"/>
    <w:link w:val="TytupismaKASZnak"/>
    <w:qFormat/>
    <w:rsid w:val="00BB0ED5"/>
    <w:pPr>
      <w:contextualSpacing/>
      <w:outlineLvl w:val="9"/>
    </w:pPr>
    <w:rPr>
      <w:rFonts w:cstheme="minorHAnsi"/>
    </w:rPr>
  </w:style>
  <w:style w:type="paragraph" w:customStyle="1" w:styleId="TekstpismaKAS">
    <w:name w:val="Tekst pisma KAS"/>
    <w:basedOn w:val="Tekstpodstawowy"/>
    <w:link w:val="TekstpismaKASZnak"/>
    <w:qFormat/>
    <w:rsid w:val="00BB0ED5"/>
    <w:pPr>
      <w:spacing w:before="120" w:after="0" w:line="276" w:lineRule="auto"/>
      <w:ind w:right="284"/>
      <w:contextualSpacing/>
    </w:pPr>
    <w:rPr>
      <w:rFonts w:cstheme="minorHAnsi"/>
      <w:szCs w:val="24"/>
    </w:rPr>
  </w:style>
  <w:style w:type="paragraph" w:customStyle="1" w:styleId="rdtytuKAS">
    <w:name w:val="Śródtytuł KAS"/>
    <w:basedOn w:val="Nagwek2"/>
    <w:qFormat/>
    <w:rsid w:val="00BB0ED5"/>
    <w:pPr>
      <w:contextualSpacing/>
      <w:outlineLvl w:val="9"/>
    </w:pPr>
    <w:rPr>
      <w:rFonts w:cstheme="minorHAnsi"/>
    </w:rPr>
  </w:style>
  <w:style w:type="paragraph" w:customStyle="1" w:styleId="WyliczeniaKAS">
    <w:name w:val="Wyliczenia KAS"/>
    <w:basedOn w:val="Normalny"/>
    <w:link w:val="WyliczeniaKASZnak"/>
    <w:qFormat/>
    <w:rsid w:val="00BB0ED5"/>
    <w:pPr>
      <w:widowControl w:val="0"/>
      <w:numPr>
        <w:numId w:val="1"/>
      </w:numPr>
      <w:spacing w:before="120" w:after="0" w:line="276" w:lineRule="auto"/>
      <w:ind w:left="426" w:hanging="284"/>
      <w:contextualSpacing/>
    </w:pPr>
    <w:rPr>
      <w:rFonts w:eastAsia="Lato" w:cstheme="minorHAnsi"/>
      <w:sz w:val="24"/>
    </w:rPr>
  </w:style>
  <w:style w:type="paragraph" w:customStyle="1" w:styleId="CytatKAS">
    <w:name w:val="Cytat KAS"/>
    <w:basedOn w:val="Normalny"/>
    <w:link w:val="CytatKASZnak"/>
    <w:uiPriority w:val="6"/>
    <w:qFormat/>
    <w:rsid w:val="00BB0ED5"/>
    <w:pPr>
      <w:widowControl w:val="0"/>
      <w:pBdr>
        <w:left w:val="single" w:sz="4" w:space="8" w:color="E31837"/>
      </w:pBdr>
      <w:spacing w:before="120" w:after="0" w:line="276" w:lineRule="auto"/>
      <w:ind w:left="454"/>
      <w:contextualSpacing/>
    </w:pPr>
    <w:rPr>
      <w:rFonts w:eastAsia="Lato" w:cstheme="minorHAnsi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BB0ED5"/>
    <w:pPr>
      <w:spacing w:line="259" w:lineRule="auto"/>
      <w:contextualSpacing/>
    </w:pPr>
    <w:rPr>
      <w:sz w:val="20"/>
      <w:szCs w:val="20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000000"/>
      </w:pBdr>
      <w:ind w:left="2127"/>
    </w:pPr>
    <w:rPr>
      <w:sz w:val="18"/>
      <w:szCs w:val="18"/>
    </w:rPr>
  </w:style>
  <w:style w:type="paragraph" w:customStyle="1" w:styleId="NumerowanieKAS">
    <w:name w:val="Numerowanie KAS"/>
    <w:basedOn w:val="TekstpismaKAS"/>
    <w:link w:val="NumerowanieKASZnak"/>
    <w:qFormat/>
    <w:rsid w:val="00BB0ED5"/>
    <w:pPr>
      <w:numPr>
        <w:numId w:val="2"/>
      </w:numPr>
      <w:ind w:left="284" w:right="0" w:hanging="284"/>
    </w:pPr>
  </w:style>
  <w:style w:type="paragraph" w:styleId="NormalnyWeb">
    <w:name w:val="Normal (Web)"/>
    <w:basedOn w:val="Normalny"/>
    <w:uiPriority w:val="99"/>
    <w:unhideWhenUsed/>
    <w:qFormat/>
    <w:rsid w:val="00E427CF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E427CF"/>
    <w:pPr>
      <w:suppressAutoHyphens w:val="0"/>
      <w:spacing w:beforeAutospacing="1" w:after="119" w:line="240" w:lineRule="auto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rsid w:val="00E614D3"/>
    <w:pPr>
      <w:spacing w:after="160"/>
      <w:textAlignment w:val="baseline"/>
    </w:pPr>
    <w:rPr>
      <w:rFonts w:cs="Arial"/>
    </w:rPr>
  </w:style>
  <w:style w:type="paragraph" w:customStyle="1" w:styleId="Prawo">
    <w:name w:val="Prawo"/>
    <w:basedOn w:val="Normalny"/>
    <w:qFormat/>
    <w:rsid w:val="00E614D3"/>
    <w:pPr>
      <w:widowControl w:val="0"/>
      <w:pBdr>
        <w:left w:val="single" w:sz="4" w:space="8" w:color="E31837"/>
      </w:pBdr>
      <w:spacing w:before="120" w:after="0" w:line="240" w:lineRule="auto"/>
      <w:ind w:left="454"/>
      <w:textAlignment w:val="baseline"/>
    </w:pPr>
    <w:rPr>
      <w:rFonts w:ascii="Calibri" w:eastAsia="Lato" w:hAnsi="Calibri" w:cs="Lato"/>
    </w:rPr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ka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PJ_wzór_KAS_04</vt:lpstr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PJ_wzór_KAS_04</dc:title>
  <dc:subject>szablon SZD - Ulga językowa</dc:subject>
  <dc:creator>CIRF</dc:creator>
  <dc:description>Elektroniczne - Szablon wskazany w korespondencji, w której Dyrektor Izby/ Naczelnik Urzędu występuje jako organ podatkowy lub organ administracji rządowej niezespolonej</dc:description>
  <cp:lastModifiedBy>Wietrzyńska Dagmara</cp:lastModifiedBy>
  <cp:revision>4</cp:revision>
  <cp:lastPrinted>2024-03-28T10:58:00Z</cp:lastPrinted>
  <dcterms:created xsi:type="dcterms:W3CDTF">2024-03-28T10:57:00Z</dcterms:created>
  <dcterms:modified xsi:type="dcterms:W3CDTF">2024-03-28T10:58:00Z</dcterms:modified>
  <cp:category>ver.1.10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IP">
    <vt:lpwstr>$NIP</vt:lpwstr>
  </property>
  <property fmtid="{D5CDD505-2E9C-101B-9397-08002B2CF9AE}" pid="29" name="adresNazwa">
    <vt:lpwstr>$Nazwa adresata</vt:lpwstr>
  </property>
  <property fmtid="{D5CDD505-2E9C-101B-9397-08002B2CF9AE}" pid="30" name="adresNazwisko">
    <vt:lpwstr>$Nazwisko adresata</vt:lpwstr>
  </property>
  <property fmtid="{D5CDD505-2E9C-101B-9397-08002B2CF9AE}" pid="31" name="adresNrDomu">
    <vt:lpwstr>$Nr Domu</vt:lpwstr>
  </property>
  <property fmtid="{D5CDD505-2E9C-101B-9397-08002B2CF9AE}" pid="32" name="adresNrLokalu">
    <vt:lpwstr>$Nr Lokalu</vt:lpwstr>
  </property>
  <property fmtid="{D5CDD505-2E9C-101B-9397-08002B2CF9AE}" pid="33" name="adresPESEL">
    <vt:lpwstr>$PESEL</vt:lpwstr>
  </property>
  <property fmtid="{D5CDD505-2E9C-101B-9397-08002B2CF9AE}" pid="34" name="adresUlica">
    <vt:lpwstr>$Ulica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UxC4dwLulzfINJ8nQH+xvX5LNGipWa4BRSZhPgxsCvlfKoU0fxnIuCmhIX5qM2WnOcpIefOe4vJUA2Zr54lXSA==</vt:lpwstr>
  </property>
  <property fmtid="{D5CDD505-2E9C-101B-9397-08002B2CF9AE}" pid="37" name="MFClassificationDate">
    <vt:lpwstr>2021-12-03T08:41:18.1260973+01:00</vt:lpwstr>
  </property>
  <property fmtid="{D5CDD505-2E9C-101B-9397-08002B2CF9AE}" pid="38" name="MFClassifiedBySID">
    <vt:lpwstr>UxC4dwLulzfINJ8nQH+xvX5LNGipWa4BRSZhPgxsCvm42mrIC/DSDv0ggS+FjUN/2v1BBotkLlY5aAiEhoi6uX0qY6P02zQudLWe4cOsg52sMoeIqfw4M6Dzw7flOT2E</vt:lpwstr>
  </property>
  <property fmtid="{D5CDD505-2E9C-101B-9397-08002B2CF9AE}" pid="39" name="MFGRNItemId">
    <vt:lpwstr>GRN-daa7402e-1618-4f89-aaad-2ee3eae5b525</vt:lpwstr>
  </property>
  <property fmtid="{D5CDD505-2E9C-101B-9397-08002B2CF9AE}" pid="40" name="MFHash">
    <vt:lpwstr>RyM/xb+rSZupyivCRS2OUg3449q6yooTSYmRHY5dMo8=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