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C1F" w:rsidRPr="00BC6C2F" w:rsidRDefault="00595D4A" w:rsidP="00BC6C2F">
      <w:pPr>
        <w:pStyle w:val="Nagwek3"/>
        <w:rPr>
          <w:b w:val="0"/>
        </w:rPr>
      </w:pPr>
      <w:r w:rsidRPr="00BC6C2F">
        <w:rPr>
          <w:b w:val="0"/>
        </w:rPr>
        <w:t>Stan Spraw</w:t>
      </w:r>
      <w:r w:rsidR="00BC6C2F" w:rsidRPr="00BC6C2F">
        <w:rPr>
          <w:b w:val="0"/>
        </w:rPr>
        <w:t xml:space="preserve"> za</w:t>
      </w:r>
      <w:r w:rsidRPr="00BC6C2F">
        <w:rPr>
          <w:b w:val="0"/>
        </w:rPr>
        <w:t xml:space="preserve"> </w:t>
      </w:r>
      <w:r w:rsidR="00F71354" w:rsidRPr="00BC6C2F">
        <w:rPr>
          <w:b w:val="0"/>
        </w:rPr>
        <w:t>I</w:t>
      </w:r>
      <w:r w:rsidR="007139DE" w:rsidRPr="00BC6C2F">
        <w:rPr>
          <w:b w:val="0"/>
        </w:rPr>
        <w:t>V</w:t>
      </w:r>
      <w:r w:rsidR="00E96182" w:rsidRPr="00BC6C2F">
        <w:rPr>
          <w:b w:val="0"/>
        </w:rPr>
        <w:t xml:space="preserve"> kwartał </w:t>
      </w:r>
      <w:r w:rsidR="00F71354" w:rsidRPr="00BC6C2F">
        <w:rPr>
          <w:b w:val="0"/>
        </w:rPr>
        <w:t>2020</w:t>
      </w:r>
      <w:r w:rsidRPr="00BC6C2F">
        <w:rPr>
          <w:b w:val="0"/>
        </w:rPr>
        <w:t>r.</w:t>
      </w:r>
    </w:p>
    <w:tbl>
      <w:tblPr>
        <w:tblStyle w:val="Tabela-Siatka"/>
        <w:tblW w:w="9288" w:type="dxa"/>
        <w:tblInd w:w="-25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574"/>
        <w:gridCol w:w="4125"/>
        <w:gridCol w:w="2295"/>
        <w:gridCol w:w="2294"/>
      </w:tblGrid>
      <w:tr w:rsidR="006C3C1F" w:rsidTr="00BC6C2F">
        <w:tc>
          <w:tcPr>
            <w:tcW w:w="574" w:type="dxa"/>
            <w:shd w:val="clear" w:color="auto" w:fill="auto"/>
            <w:tcMar>
              <w:left w:w="83" w:type="dxa"/>
            </w:tcMar>
          </w:tcPr>
          <w:p w:rsidR="006C3C1F" w:rsidRPr="00BC6C2F" w:rsidRDefault="00595D4A" w:rsidP="00BC6C2F">
            <w:pPr>
              <w:pStyle w:val="Nagwek3"/>
            </w:pPr>
            <w:r w:rsidRPr="00BC6C2F">
              <w:t>Lp.</w:t>
            </w:r>
          </w:p>
        </w:tc>
        <w:tc>
          <w:tcPr>
            <w:tcW w:w="4125" w:type="dxa"/>
            <w:shd w:val="clear" w:color="auto" w:fill="auto"/>
            <w:tcMar>
              <w:left w:w="83" w:type="dxa"/>
            </w:tcMar>
          </w:tcPr>
          <w:p w:rsidR="006C3C1F" w:rsidRPr="00BC6C2F" w:rsidRDefault="00595D4A" w:rsidP="00BC6C2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BC6C2F">
              <w:rPr>
                <w:rFonts w:ascii="Arial" w:hAnsi="Arial" w:cs="Arial"/>
                <w:b/>
                <w:sz w:val="24"/>
                <w:szCs w:val="24"/>
              </w:rPr>
              <w:t>Kategoria BIP</w:t>
            </w:r>
          </w:p>
        </w:tc>
        <w:tc>
          <w:tcPr>
            <w:tcW w:w="2295" w:type="dxa"/>
            <w:shd w:val="clear" w:color="auto" w:fill="auto"/>
            <w:tcMar>
              <w:left w:w="83" w:type="dxa"/>
            </w:tcMar>
          </w:tcPr>
          <w:p w:rsidR="006C3C1F" w:rsidRPr="00BC6C2F" w:rsidRDefault="00595D4A" w:rsidP="00BC6C2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BC6C2F">
              <w:rPr>
                <w:rFonts w:ascii="Arial" w:hAnsi="Arial" w:cs="Arial"/>
                <w:b/>
                <w:sz w:val="24"/>
                <w:szCs w:val="24"/>
              </w:rPr>
              <w:t>Sprawy do załatwienia</w:t>
            </w:r>
          </w:p>
        </w:tc>
        <w:tc>
          <w:tcPr>
            <w:tcW w:w="2294" w:type="dxa"/>
            <w:shd w:val="clear" w:color="auto" w:fill="auto"/>
            <w:tcMar>
              <w:left w:w="83" w:type="dxa"/>
            </w:tcMar>
          </w:tcPr>
          <w:p w:rsidR="006C3C1F" w:rsidRPr="00BC6C2F" w:rsidRDefault="00595D4A" w:rsidP="00BC6C2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BC6C2F">
              <w:rPr>
                <w:rFonts w:ascii="Arial" w:hAnsi="Arial" w:cs="Arial"/>
                <w:b/>
                <w:sz w:val="24"/>
                <w:szCs w:val="24"/>
              </w:rPr>
              <w:t>Sprawy załatwione</w:t>
            </w:r>
          </w:p>
        </w:tc>
      </w:tr>
      <w:tr w:rsidR="006C3C1F" w:rsidTr="00BC6C2F">
        <w:tc>
          <w:tcPr>
            <w:tcW w:w="574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125" w:type="dxa"/>
            <w:shd w:val="clear" w:color="auto" w:fill="auto"/>
            <w:tcMar>
              <w:left w:w="83" w:type="dxa"/>
            </w:tcMar>
          </w:tcPr>
          <w:p w:rsidR="006C3C1F" w:rsidRPr="00BC6C2F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C6C2F">
              <w:rPr>
                <w:rFonts w:ascii="Arial" w:eastAsia="Calibri" w:hAnsi="Arial" w:cs="Arial"/>
                <w:color w:val="000000"/>
                <w:sz w:val="24"/>
                <w:szCs w:val="24"/>
              </w:rPr>
              <w:t>Postępowania w przedmiocie podatku od towarów i usług</w:t>
            </w:r>
          </w:p>
        </w:tc>
        <w:tc>
          <w:tcPr>
            <w:tcW w:w="2295" w:type="dxa"/>
            <w:shd w:val="clear" w:color="auto" w:fill="auto"/>
            <w:tcMar>
              <w:left w:w="83" w:type="dxa"/>
            </w:tcMar>
            <w:vAlign w:val="center"/>
          </w:tcPr>
          <w:p w:rsidR="006C3C1F" w:rsidRPr="00BC6C2F" w:rsidRDefault="007139DE" w:rsidP="00BC6C2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C6C2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294" w:type="dxa"/>
            <w:shd w:val="clear" w:color="auto" w:fill="auto"/>
            <w:tcMar>
              <w:left w:w="83" w:type="dxa"/>
            </w:tcMar>
            <w:vAlign w:val="center"/>
          </w:tcPr>
          <w:p w:rsidR="006C3C1F" w:rsidRPr="00BC6C2F" w:rsidRDefault="007139DE" w:rsidP="00BC6C2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C6C2F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6C3C1F" w:rsidTr="00BC6C2F">
        <w:tc>
          <w:tcPr>
            <w:tcW w:w="574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125" w:type="dxa"/>
            <w:shd w:val="clear" w:color="auto" w:fill="auto"/>
            <w:tcMar>
              <w:left w:w="83" w:type="dxa"/>
            </w:tcMar>
          </w:tcPr>
          <w:p w:rsidR="006C3C1F" w:rsidRPr="00BC6C2F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C6C2F">
              <w:rPr>
                <w:rFonts w:ascii="Arial" w:eastAsia="Calibri" w:hAnsi="Arial" w:cs="Arial"/>
                <w:color w:val="000000"/>
                <w:sz w:val="24"/>
                <w:szCs w:val="24"/>
              </w:rPr>
              <w:t>Postępowania w przedmiocie podatku dochodowego od osób fizycznych</w:t>
            </w:r>
          </w:p>
        </w:tc>
        <w:tc>
          <w:tcPr>
            <w:tcW w:w="2295" w:type="dxa"/>
            <w:shd w:val="clear" w:color="auto" w:fill="auto"/>
            <w:tcMar>
              <w:left w:w="83" w:type="dxa"/>
            </w:tcMar>
            <w:vAlign w:val="center"/>
          </w:tcPr>
          <w:p w:rsidR="006C3C1F" w:rsidRPr="00BC6C2F" w:rsidRDefault="007139DE" w:rsidP="00BC6C2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C6C2F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294" w:type="dxa"/>
            <w:shd w:val="clear" w:color="auto" w:fill="auto"/>
            <w:tcMar>
              <w:left w:w="83" w:type="dxa"/>
            </w:tcMar>
            <w:vAlign w:val="center"/>
          </w:tcPr>
          <w:p w:rsidR="006C3C1F" w:rsidRPr="00BC6C2F" w:rsidRDefault="007139DE" w:rsidP="00BC6C2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C6C2F"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6C3C1F" w:rsidTr="00BC6C2F">
        <w:tc>
          <w:tcPr>
            <w:tcW w:w="574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125" w:type="dxa"/>
            <w:shd w:val="clear" w:color="auto" w:fill="auto"/>
            <w:tcMar>
              <w:left w:w="83" w:type="dxa"/>
            </w:tcMar>
          </w:tcPr>
          <w:p w:rsidR="006C3C1F" w:rsidRPr="00BC6C2F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C6C2F">
              <w:rPr>
                <w:rFonts w:ascii="Arial" w:eastAsia="Calibri" w:hAnsi="Arial" w:cs="Arial"/>
                <w:sz w:val="24"/>
                <w:szCs w:val="24"/>
              </w:rPr>
              <w:t>Postępowania w przedmiocie podatku dochodowego od osób prawnych</w:t>
            </w:r>
          </w:p>
        </w:tc>
        <w:tc>
          <w:tcPr>
            <w:tcW w:w="2295" w:type="dxa"/>
            <w:shd w:val="clear" w:color="auto" w:fill="auto"/>
            <w:tcMar>
              <w:left w:w="83" w:type="dxa"/>
            </w:tcMar>
            <w:vAlign w:val="center"/>
          </w:tcPr>
          <w:p w:rsidR="006C3C1F" w:rsidRPr="00BC6C2F" w:rsidRDefault="007139DE" w:rsidP="00BC6C2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C6C2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94" w:type="dxa"/>
            <w:shd w:val="clear" w:color="auto" w:fill="auto"/>
            <w:tcMar>
              <w:left w:w="83" w:type="dxa"/>
            </w:tcMar>
            <w:vAlign w:val="center"/>
          </w:tcPr>
          <w:p w:rsidR="006C3C1F" w:rsidRPr="00BC6C2F" w:rsidRDefault="007139DE" w:rsidP="00BC6C2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C6C2F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C3C1F" w:rsidTr="00BC6C2F">
        <w:tc>
          <w:tcPr>
            <w:tcW w:w="574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125" w:type="dxa"/>
            <w:shd w:val="clear" w:color="auto" w:fill="auto"/>
            <w:tcMar>
              <w:left w:w="83" w:type="dxa"/>
            </w:tcMar>
          </w:tcPr>
          <w:p w:rsidR="006C3C1F" w:rsidRPr="00BC6C2F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C6C2F">
              <w:rPr>
                <w:rFonts w:ascii="Arial" w:eastAsia="Calibri" w:hAnsi="Arial" w:cs="Arial"/>
                <w:sz w:val="24"/>
                <w:szCs w:val="24"/>
              </w:rPr>
              <w:t>Postępowania w przedmiocie podatku od spadków i darowizn oraz podatku od czynności cywilnoprawnych</w:t>
            </w:r>
          </w:p>
        </w:tc>
        <w:tc>
          <w:tcPr>
            <w:tcW w:w="2295" w:type="dxa"/>
            <w:shd w:val="clear" w:color="auto" w:fill="auto"/>
            <w:tcMar>
              <w:left w:w="83" w:type="dxa"/>
            </w:tcMar>
            <w:vAlign w:val="center"/>
          </w:tcPr>
          <w:p w:rsidR="006C3C1F" w:rsidRPr="00BC6C2F" w:rsidRDefault="006C3C1F" w:rsidP="00BC6C2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4" w:type="dxa"/>
            <w:shd w:val="clear" w:color="auto" w:fill="auto"/>
            <w:tcMar>
              <w:left w:w="83" w:type="dxa"/>
            </w:tcMar>
            <w:vAlign w:val="center"/>
          </w:tcPr>
          <w:p w:rsidR="006C3C1F" w:rsidRPr="00BC6C2F" w:rsidRDefault="006C3C1F" w:rsidP="00BC6C2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3C1F" w:rsidTr="00BC6C2F">
        <w:tc>
          <w:tcPr>
            <w:tcW w:w="574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125" w:type="dxa"/>
            <w:shd w:val="clear" w:color="auto" w:fill="auto"/>
            <w:tcMar>
              <w:left w:w="83" w:type="dxa"/>
            </w:tcMar>
          </w:tcPr>
          <w:p w:rsidR="006C3C1F" w:rsidRPr="00BC6C2F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C6C2F">
              <w:rPr>
                <w:rFonts w:ascii="Arial" w:eastAsia="Calibri" w:hAnsi="Arial" w:cs="Arial"/>
                <w:color w:val="000000"/>
                <w:sz w:val="24"/>
                <w:szCs w:val="24"/>
              </w:rPr>
              <w:t>Sprawy z zakresu egzekucji administracyjnej</w:t>
            </w:r>
          </w:p>
        </w:tc>
        <w:tc>
          <w:tcPr>
            <w:tcW w:w="2295" w:type="dxa"/>
            <w:shd w:val="clear" w:color="auto" w:fill="auto"/>
            <w:tcMar>
              <w:left w:w="83" w:type="dxa"/>
            </w:tcMar>
          </w:tcPr>
          <w:p w:rsidR="006C3C1F" w:rsidRPr="00BC6C2F" w:rsidRDefault="003F63B8" w:rsidP="00BC6C2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C6C2F">
              <w:rPr>
                <w:rFonts w:ascii="Arial" w:hAnsi="Arial" w:cs="Arial"/>
                <w:sz w:val="24"/>
                <w:szCs w:val="24"/>
              </w:rPr>
              <w:t>13065</w:t>
            </w:r>
          </w:p>
        </w:tc>
        <w:tc>
          <w:tcPr>
            <w:tcW w:w="2294" w:type="dxa"/>
            <w:shd w:val="clear" w:color="auto" w:fill="auto"/>
            <w:tcMar>
              <w:left w:w="83" w:type="dxa"/>
            </w:tcMar>
          </w:tcPr>
          <w:p w:rsidR="006C3C1F" w:rsidRPr="00BC6C2F" w:rsidRDefault="003F63B8" w:rsidP="00BC6C2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C6C2F">
              <w:rPr>
                <w:rFonts w:ascii="Arial" w:hAnsi="Arial" w:cs="Arial"/>
                <w:sz w:val="24"/>
                <w:szCs w:val="24"/>
              </w:rPr>
              <w:t>2089</w:t>
            </w:r>
          </w:p>
        </w:tc>
      </w:tr>
      <w:tr w:rsidR="006C3C1F" w:rsidTr="00BC6C2F">
        <w:tc>
          <w:tcPr>
            <w:tcW w:w="574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125" w:type="dxa"/>
            <w:shd w:val="clear" w:color="auto" w:fill="auto"/>
            <w:tcMar>
              <w:left w:w="83" w:type="dxa"/>
            </w:tcMar>
          </w:tcPr>
          <w:p w:rsidR="006C3C1F" w:rsidRPr="00BC6C2F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C6C2F">
              <w:rPr>
                <w:rFonts w:ascii="Arial" w:eastAsia="Calibri" w:hAnsi="Arial" w:cs="Arial"/>
                <w:sz w:val="24"/>
                <w:szCs w:val="24"/>
              </w:rPr>
              <w:t>Sprawy z zakresu odpowiedzialności osób trzecich i następców</w:t>
            </w:r>
            <w:r w:rsidRPr="00BC6C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C6C2F">
              <w:rPr>
                <w:rFonts w:ascii="Arial" w:eastAsia="Calibri" w:hAnsi="Arial" w:cs="Arial"/>
                <w:sz w:val="24"/>
                <w:szCs w:val="24"/>
              </w:rPr>
              <w:t>prawnych</w:t>
            </w:r>
          </w:p>
        </w:tc>
        <w:tc>
          <w:tcPr>
            <w:tcW w:w="2295" w:type="dxa"/>
            <w:shd w:val="clear" w:color="auto" w:fill="auto"/>
            <w:tcMar>
              <w:left w:w="83" w:type="dxa"/>
            </w:tcMar>
          </w:tcPr>
          <w:p w:rsidR="006C3C1F" w:rsidRPr="00BC6C2F" w:rsidRDefault="006C3C1F" w:rsidP="00BC6C2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4" w:type="dxa"/>
            <w:shd w:val="clear" w:color="auto" w:fill="auto"/>
            <w:tcMar>
              <w:left w:w="83" w:type="dxa"/>
            </w:tcMar>
          </w:tcPr>
          <w:p w:rsidR="006C3C1F" w:rsidRPr="00BC6C2F" w:rsidRDefault="006C3C1F" w:rsidP="00BC6C2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3C1F" w:rsidTr="00BC6C2F">
        <w:tc>
          <w:tcPr>
            <w:tcW w:w="574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125" w:type="dxa"/>
            <w:shd w:val="clear" w:color="auto" w:fill="auto"/>
            <w:tcMar>
              <w:left w:w="83" w:type="dxa"/>
            </w:tcMar>
          </w:tcPr>
          <w:p w:rsidR="006C3C1F" w:rsidRPr="00BC6C2F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C6C2F">
              <w:rPr>
                <w:rFonts w:ascii="Arial" w:eastAsia="Calibri" w:hAnsi="Arial" w:cs="Arial"/>
                <w:color w:val="000000"/>
                <w:sz w:val="24"/>
                <w:szCs w:val="24"/>
              </w:rPr>
              <w:t>Sprawy z zakresu rachunkowości podatkowej</w:t>
            </w:r>
          </w:p>
        </w:tc>
        <w:tc>
          <w:tcPr>
            <w:tcW w:w="2295" w:type="dxa"/>
            <w:shd w:val="clear" w:color="auto" w:fill="auto"/>
            <w:tcMar>
              <w:left w:w="83" w:type="dxa"/>
            </w:tcMar>
          </w:tcPr>
          <w:p w:rsidR="006C3C1F" w:rsidRPr="00BC6C2F" w:rsidRDefault="003F63B8" w:rsidP="00BC6C2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C6C2F">
              <w:rPr>
                <w:rFonts w:ascii="Arial" w:hAnsi="Arial" w:cs="Arial"/>
                <w:sz w:val="24"/>
                <w:szCs w:val="24"/>
              </w:rPr>
              <w:t>46979</w:t>
            </w:r>
          </w:p>
        </w:tc>
        <w:tc>
          <w:tcPr>
            <w:tcW w:w="2294" w:type="dxa"/>
            <w:shd w:val="clear" w:color="auto" w:fill="auto"/>
            <w:tcMar>
              <w:left w:w="83" w:type="dxa"/>
            </w:tcMar>
          </w:tcPr>
          <w:p w:rsidR="006C3C1F" w:rsidRPr="00BC6C2F" w:rsidRDefault="003F63B8" w:rsidP="00BC6C2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C6C2F">
              <w:rPr>
                <w:rFonts w:ascii="Arial" w:hAnsi="Arial" w:cs="Arial"/>
                <w:sz w:val="24"/>
                <w:szCs w:val="24"/>
              </w:rPr>
              <w:t>46979</w:t>
            </w:r>
          </w:p>
        </w:tc>
      </w:tr>
      <w:tr w:rsidR="006C3C1F" w:rsidTr="00BC6C2F">
        <w:tc>
          <w:tcPr>
            <w:tcW w:w="574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125" w:type="dxa"/>
            <w:shd w:val="clear" w:color="auto" w:fill="auto"/>
            <w:tcMar>
              <w:left w:w="83" w:type="dxa"/>
            </w:tcMar>
          </w:tcPr>
          <w:p w:rsidR="006C3C1F" w:rsidRPr="00BC6C2F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C6C2F">
              <w:rPr>
                <w:rFonts w:ascii="Arial" w:eastAsia="Calibri" w:hAnsi="Arial" w:cs="Arial"/>
                <w:color w:val="000000"/>
                <w:sz w:val="24"/>
                <w:szCs w:val="24"/>
              </w:rPr>
              <w:t>Sprawy z zakresu kontroli podatkowej</w:t>
            </w:r>
          </w:p>
        </w:tc>
        <w:tc>
          <w:tcPr>
            <w:tcW w:w="2295" w:type="dxa"/>
            <w:shd w:val="clear" w:color="auto" w:fill="auto"/>
            <w:tcMar>
              <w:left w:w="83" w:type="dxa"/>
            </w:tcMar>
          </w:tcPr>
          <w:p w:rsidR="006C3C1F" w:rsidRPr="00BC6C2F" w:rsidRDefault="003F63B8" w:rsidP="00BC6C2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C6C2F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294" w:type="dxa"/>
            <w:shd w:val="clear" w:color="auto" w:fill="auto"/>
            <w:tcMar>
              <w:left w:w="83" w:type="dxa"/>
            </w:tcMar>
          </w:tcPr>
          <w:p w:rsidR="006C3C1F" w:rsidRPr="00BC6C2F" w:rsidRDefault="003F63B8" w:rsidP="00BC6C2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C6C2F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6C3C1F" w:rsidTr="00BC6C2F">
        <w:tc>
          <w:tcPr>
            <w:tcW w:w="574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125" w:type="dxa"/>
            <w:shd w:val="clear" w:color="auto" w:fill="auto"/>
            <w:tcMar>
              <w:left w:w="83" w:type="dxa"/>
            </w:tcMar>
          </w:tcPr>
          <w:p w:rsidR="006C3C1F" w:rsidRPr="00BC6C2F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C6C2F">
              <w:rPr>
                <w:rFonts w:ascii="Arial" w:eastAsia="Calibri" w:hAnsi="Arial" w:cs="Arial"/>
                <w:sz w:val="24"/>
                <w:szCs w:val="24"/>
              </w:rPr>
              <w:t>Sprawy dotyczące Ulg w spłacie zobowiązań podatkowych</w:t>
            </w:r>
          </w:p>
        </w:tc>
        <w:tc>
          <w:tcPr>
            <w:tcW w:w="2295" w:type="dxa"/>
            <w:shd w:val="clear" w:color="auto" w:fill="auto"/>
            <w:tcMar>
              <w:left w:w="83" w:type="dxa"/>
            </w:tcMar>
          </w:tcPr>
          <w:p w:rsidR="006C3C1F" w:rsidRPr="00BC6C2F" w:rsidRDefault="003F63B8" w:rsidP="00BC6C2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C6C2F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2294" w:type="dxa"/>
            <w:shd w:val="clear" w:color="auto" w:fill="auto"/>
            <w:tcMar>
              <w:left w:w="83" w:type="dxa"/>
            </w:tcMar>
          </w:tcPr>
          <w:p w:rsidR="006C3C1F" w:rsidRPr="00BC6C2F" w:rsidRDefault="003F63B8" w:rsidP="00BC6C2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C6C2F">
              <w:rPr>
                <w:rFonts w:ascii="Arial" w:hAnsi="Arial" w:cs="Arial"/>
                <w:sz w:val="24"/>
                <w:szCs w:val="24"/>
              </w:rPr>
              <w:t>62</w:t>
            </w:r>
          </w:p>
        </w:tc>
      </w:tr>
      <w:tr w:rsidR="006C3C1F" w:rsidTr="00BC6C2F">
        <w:tc>
          <w:tcPr>
            <w:tcW w:w="574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4125" w:type="dxa"/>
            <w:shd w:val="clear" w:color="auto" w:fill="auto"/>
            <w:tcMar>
              <w:left w:w="83" w:type="dxa"/>
            </w:tcMar>
          </w:tcPr>
          <w:p w:rsidR="006C3C1F" w:rsidRPr="00BC6C2F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C6C2F">
              <w:rPr>
                <w:rFonts w:ascii="Arial" w:eastAsia="Calibri" w:hAnsi="Arial" w:cs="Arial"/>
                <w:sz w:val="24"/>
                <w:szCs w:val="24"/>
              </w:rPr>
              <w:t>Sprawy z zakresu wstrzymania wykonania decyzji</w:t>
            </w:r>
          </w:p>
        </w:tc>
        <w:tc>
          <w:tcPr>
            <w:tcW w:w="2295" w:type="dxa"/>
            <w:shd w:val="clear" w:color="auto" w:fill="auto"/>
            <w:tcMar>
              <w:left w:w="83" w:type="dxa"/>
            </w:tcMar>
          </w:tcPr>
          <w:p w:rsidR="006C3C1F" w:rsidRPr="00BC6C2F" w:rsidRDefault="006C3C1F" w:rsidP="00BC6C2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4" w:type="dxa"/>
            <w:shd w:val="clear" w:color="auto" w:fill="auto"/>
            <w:tcMar>
              <w:left w:w="83" w:type="dxa"/>
            </w:tcMar>
          </w:tcPr>
          <w:p w:rsidR="006C3C1F" w:rsidRPr="00BC6C2F" w:rsidRDefault="006C3C1F" w:rsidP="00BC6C2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3C1F" w:rsidTr="00BC6C2F">
        <w:tc>
          <w:tcPr>
            <w:tcW w:w="574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4125" w:type="dxa"/>
            <w:shd w:val="clear" w:color="auto" w:fill="auto"/>
            <w:tcMar>
              <w:left w:w="83" w:type="dxa"/>
            </w:tcMar>
          </w:tcPr>
          <w:p w:rsidR="006C3C1F" w:rsidRPr="00BC6C2F" w:rsidRDefault="00595D4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BC6C2F">
              <w:rPr>
                <w:rFonts w:ascii="Arial" w:eastAsia="Calibri" w:hAnsi="Arial" w:cs="Arial"/>
                <w:sz w:val="24"/>
                <w:szCs w:val="24"/>
              </w:rPr>
              <w:t xml:space="preserve">Sprawy karne </w:t>
            </w:r>
            <w:r w:rsidR="00D052EA" w:rsidRPr="00BC6C2F">
              <w:rPr>
                <w:rFonts w:ascii="Arial" w:eastAsia="Calibri" w:hAnsi="Arial" w:cs="Arial"/>
                <w:sz w:val="24"/>
                <w:szCs w:val="24"/>
              </w:rPr>
              <w:t>–</w:t>
            </w:r>
            <w:r w:rsidRPr="00BC6C2F">
              <w:rPr>
                <w:rFonts w:ascii="Arial" w:eastAsia="Calibri" w:hAnsi="Arial" w:cs="Arial"/>
                <w:sz w:val="24"/>
                <w:szCs w:val="24"/>
              </w:rPr>
              <w:t xml:space="preserve"> skarbowe</w:t>
            </w:r>
          </w:p>
          <w:p w:rsidR="00D052EA" w:rsidRPr="00BC6C2F" w:rsidRDefault="00D052E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  <w:tcMar>
              <w:left w:w="83" w:type="dxa"/>
            </w:tcMar>
          </w:tcPr>
          <w:p w:rsidR="006C3C1F" w:rsidRPr="00BC6C2F" w:rsidRDefault="003F63B8" w:rsidP="00BC6C2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C6C2F">
              <w:rPr>
                <w:rFonts w:ascii="Arial" w:hAnsi="Arial" w:cs="Arial"/>
                <w:sz w:val="24"/>
                <w:szCs w:val="24"/>
              </w:rPr>
              <w:t>281</w:t>
            </w:r>
          </w:p>
        </w:tc>
        <w:tc>
          <w:tcPr>
            <w:tcW w:w="2294" w:type="dxa"/>
            <w:shd w:val="clear" w:color="auto" w:fill="auto"/>
            <w:tcMar>
              <w:left w:w="83" w:type="dxa"/>
            </w:tcMar>
          </w:tcPr>
          <w:p w:rsidR="006C3C1F" w:rsidRPr="00BC6C2F" w:rsidRDefault="003F63B8" w:rsidP="00BC6C2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C6C2F">
              <w:rPr>
                <w:rFonts w:ascii="Arial" w:hAnsi="Arial" w:cs="Arial"/>
                <w:sz w:val="24"/>
                <w:szCs w:val="24"/>
              </w:rPr>
              <w:t>78</w:t>
            </w:r>
          </w:p>
        </w:tc>
      </w:tr>
    </w:tbl>
    <w:p w:rsidR="006C3C1F" w:rsidRDefault="006C3C1F"/>
    <w:p w:rsidR="00F255AB" w:rsidRDefault="00F255AB"/>
    <w:p w:rsidR="00F255AB" w:rsidRDefault="00F255AB">
      <w:bookmarkStart w:id="0" w:name="_GoBack"/>
      <w:bookmarkEnd w:id="0"/>
    </w:p>
    <w:sectPr w:rsidR="00F255AB" w:rsidSect="006C3C1F">
      <w:pgSz w:w="11906" w:h="16838"/>
      <w:pgMar w:top="851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C1F"/>
    <w:rsid w:val="00061E33"/>
    <w:rsid w:val="00175270"/>
    <w:rsid w:val="00177A40"/>
    <w:rsid w:val="001A72FF"/>
    <w:rsid w:val="00264AEB"/>
    <w:rsid w:val="00264EEB"/>
    <w:rsid w:val="002C566C"/>
    <w:rsid w:val="003F63B8"/>
    <w:rsid w:val="004D3B57"/>
    <w:rsid w:val="00595D4A"/>
    <w:rsid w:val="005D4CB4"/>
    <w:rsid w:val="005E0596"/>
    <w:rsid w:val="0060453D"/>
    <w:rsid w:val="006340E1"/>
    <w:rsid w:val="006434BA"/>
    <w:rsid w:val="006C3C1F"/>
    <w:rsid w:val="007139DE"/>
    <w:rsid w:val="00795C58"/>
    <w:rsid w:val="007A71ED"/>
    <w:rsid w:val="007C027A"/>
    <w:rsid w:val="008116B6"/>
    <w:rsid w:val="00815DEF"/>
    <w:rsid w:val="0083580F"/>
    <w:rsid w:val="00867A9F"/>
    <w:rsid w:val="008D13F1"/>
    <w:rsid w:val="00925B9B"/>
    <w:rsid w:val="009F0FA7"/>
    <w:rsid w:val="00A97D6C"/>
    <w:rsid w:val="00B61545"/>
    <w:rsid w:val="00B705F1"/>
    <w:rsid w:val="00B96D84"/>
    <w:rsid w:val="00BC6C2F"/>
    <w:rsid w:val="00C72DC5"/>
    <w:rsid w:val="00C95F1F"/>
    <w:rsid w:val="00CA4845"/>
    <w:rsid w:val="00CD083D"/>
    <w:rsid w:val="00D052EA"/>
    <w:rsid w:val="00D06B50"/>
    <w:rsid w:val="00DF707B"/>
    <w:rsid w:val="00E81B0C"/>
    <w:rsid w:val="00E96182"/>
    <w:rsid w:val="00F255AB"/>
    <w:rsid w:val="00F63BE5"/>
    <w:rsid w:val="00F7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F5EED"/>
  <w15:docId w15:val="{1AB44ADD-0CD2-49A2-9A87-7D66541B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73E8"/>
    <w:pPr>
      <w:suppressAutoHyphens/>
      <w:spacing w:after="200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24C6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24C6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24C69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24C6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retekstu"/>
    <w:qFormat/>
    <w:rsid w:val="006C3C1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6C3C1F"/>
    <w:pPr>
      <w:spacing w:after="140" w:line="288" w:lineRule="auto"/>
    </w:pPr>
  </w:style>
  <w:style w:type="paragraph" w:styleId="Lista">
    <w:name w:val="List"/>
    <w:basedOn w:val="Tretekstu"/>
    <w:rsid w:val="006C3C1F"/>
    <w:rPr>
      <w:rFonts w:cs="Mangal"/>
    </w:rPr>
  </w:style>
  <w:style w:type="paragraph" w:styleId="Podpis">
    <w:name w:val="Signature"/>
    <w:basedOn w:val="Normalny"/>
    <w:rsid w:val="006C3C1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C3C1F"/>
    <w:pPr>
      <w:suppressLineNumbers/>
    </w:pPr>
    <w:rPr>
      <w:rFonts w:cs="Manga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24C6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624C6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24C6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  <w:rsid w:val="006C3C1F"/>
  </w:style>
  <w:style w:type="paragraph" w:customStyle="1" w:styleId="Nagwektabeli">
    <w:name w:val="Nagłówek tabeli"/>
    <w:basedOn w:val="Zawartotabeli"/>
    <w:qFormat/>
    <w:rsid w:val="006C3C1F"/>
  </w:style>
  <w:style w:type="table" w:styleId="Tabela-Siatka">
    <w:name w:val="Table Grid"/>
    <w:basedOn w:val="Standardowy"/>
    <w:uiPriority w:val="59"/>
    <w:rsid w:val="002E1E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3">
    <w:name w:val="Nagłówek3"/>
    <w:basedOn w:val="Normalny"/>
    <w:link w:val="Nagwek3Znak"/>
    <w:qFormat/>
    <w:rsid w:val="00BC6C2F"/>
    <w:pPr>
      <w:spacing w:after="0" w:line="240" w:lineRule="auto"/>
    </w:pPr>
    <w:rPr>
      <w:rFonts w:ascii="Arial" w:hAnsi="Arial" w:cs="Arial"/>
      <w:b/>
      <w:sz w:val="24"/>
      <w:szCs w:val="24"/>
    </w:rPr>
  </w:style>
  <w:style w:type="character" w:customStyle="1" w:styleId="Nagwek3Znak">
    <w:name w:val="Nagłówek3 Znak"/>
    <w:basedOn w:val="Domylnaczcionkaakapitu"/>
    <w:link w:val="Nagwek3"/>
    <w:rsid w:val="00BC6C2F"/>
    <w:rPr>
      <w:rFonts w:ascii="Arial" w:hAnsi="Arial" w:cs="Arial"/>
      <w:b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DZIWIO</dc:creator>
  <cp:lastModifiedBy>Działdowska Wioleta</cp:lastModifiedBy>
  <cp:revision>5</cp:revision>
  <cp:lastPrinted>2016-10-07T09:27:00Z</cp:lastPrinted>
  <dcterms:created xsi:type="dcterms:W3CDTF">2021-01-11T10:17:00Z</dcterms:created>
  <dcterms:modified xsi:type="dcterms:W3CDTF">2021-02-01T09:14:00Z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