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tbl>
      <w:tblPr>
        <w:tblW w:w="9592" w:type="dxa"/>
        <w:jc w:val="left"/>
        <w:tblInd w:w="-66" w:type="dxa"/>
        <w:tblLayout w:type="fixed"/>
        <w:tblCellMar>
          <w:top w:w="0" w:type="dxa"/>
          <w:left w:w="78" w:type="dxa"/>
          <w:bottom w:w="0" w:type="dxa"/>
          <w:right w:w="108" w:type="dxa"/>
        </w:tblCellMar>
      </w:tblPr>
      <w:tblGrid>
        <w:gridCol w:w="2233"/>
        <w:gridCol w:w="5431"/>
        <w:gridCol w:w="1928"/>
      </w:tblGrid>
      <w:tr>
        <w:trPr>
          <w:trHeight w:val="708" w:hRule="atLeast"/>
          <w:cantSplit w:val="true"/>
        </w:trPr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>
              <w:rPr>
                <w:rFonts w:cs="Arial" w:ascii="Arial" w:hAnsi="Arial"/>
                <w:sz w:val="20"/>
                <w:szCs w:val="20"/>
                <w:lang w:val="pl-PL" w:eastAsia="pl-PL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66675</wp:posOffset>
                  </wp:positionV>
                  <wp:extent cx="1287145" cy="781050"/>
                  <wp:effectExtent l="0" t="0" r="0" b="0"/>
                  <wp:wrapSquare wrapText="largest"/>
                  <wp:docPr id="1" name="Obraz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145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BFBFB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Karta Usług</w:t>
            </w:r>
          </w:p>
        </w:tc>
        <w:tc>
          <w:tcPr>
            <w:tcW w:w="1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20"/>
                <w:szCs w:val="20"/>
              </w:rPr>
              <w:t>K-04/2</w:t>
            </w:r>
          </w:p>
        </w:tc>
      </w:tr>
      <w:tr>
        <w:trPr>
          <w:trHeight w:val="677" w:hRule="atLeast"/>
          <w:cantSplit w:val="true"/>
        </w:trPr>
        <w:tc>
          <w:tcPr>
            <w:tcW w:w="223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5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BFBFB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20"/>
                <w:szCs w:val="20"/>
              </w:rPr>
              <w:t>Zaświadczenie</w:t>
            </w: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 xml:space="preserve"> w sprawie podatku od spadków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i darowizn</w:t>
            </w:r>
          </w:p>
        </w:tc>
        <w:tc>
          <w:tcPr>
            <w:tcW w:w="1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Obowiązuje od </w:t>
            </w:r>
            <w:r>
              <w:rPr>
                <w:rFonts w:eastAsia="Calibri" w:cs="Arial" w:ascii="Arial" w:hAnsi="Arial"/>
                <w:color w:val="00000A"/>
                <w:kern w:val="0"/>
                <w:sz w:val="20"/>
                <w:szCs w:val="20"/>
                <w:lang w:val="pl-PL" w:eastAsia="zh-CN" w:bidi="ar-SA"/>
              </w:rPr>
              <w:t>07.07.2025</w:t>
            </w:r>
            <w:r>
              <w:rPr>
                <w:rFonts w:cs="Arial" w:ascii="Arial" w:hAnsi="Arial"/>
                <w:sz w:val="20"/>
                <w:szCs w:val="20"/>
              </w:rPr>
              <w:t xml:space="preserve"> r.</w:t>
            </w:r>
          </w:p>
        </w:tc>
      </w:tr>
    </w:tbl>
    <w:p>
      <w:pPr>
        <w:pStyle w:val="Normal"/>
        <w:bidi w:val="0"/>
        <w:spacing w:before="0" w:after="0"/>
        <w:jc w:val="left"/>
        <w:rPr/>
      </w:pPr>
      <w:r>
        <w:rPr/>
        <w:t xml:space="preserve"> </w:t>
      </w:r>
    </w:p>
    <w:tbl>
      <w:tblPr>
        <w:tblW w:w="9622" w:type="dxa"/>
        <w:jc w:val="left"/>
        <w:tblInd w:w="-66" w:type="dxa"/>
        <w:tblLayout w:type="fixed"/>
        <w:tblCellMar>
          <w:top w:w="0" w:type="dxa"/>
          <w:left w:w="78" w:type="dxa"/>
          <w:bottom w:w="0" w:type="dxa"/>
          <w:right w:w="108" w:type="dxa"/>
        </w:tblCellMar>
      </w:tblPr>
      <w:tblGrid>
        <w:gridCol w:w="2204"/>
        <w:gridCol w:w="7417"/>
      </w:tblGrid>
      <w:tr>
        <w:trPr>
          <w:trHeight w:val="255" w:hRule="atLeast"/>
        </w:trPr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BFBFBF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85" w:after="85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Co chcę załatwić?</w:t>
            </w:r>
          </w:p>
        </w:tc>
        <w:tc>
          <w:tcPr>
            <w:tcW w:w="7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85" w:after="8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Uzyskać zaświadczenie stwierdzające, że nabycie spadku lub darowizny lub innej czynności jest zwolnione od podatku od spadków i darowizn lub, że należny podatek został zapłacony albo zobowiązanie podatkowe wygasło wskutek przedawnienia.</w:t>
            </w:r>
          </w:p>
        </w:tc>
      </w:tr>
      <w:tr>
        <w:trPr>
          <w:trHeight w:val="255" w:hRule="atLeast"/>
        </w:trPr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BFBFBF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85" w:after="85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Kogo dotyczy?</w:t>
            </w:r>
          </w:p>
        </w:tc>
        <w:tc>
          <w:tcPr>
            <w:tcW w:w="7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85" w:after="8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Spadkobierców, obdarowanych i innych nabywców.</w:t>
            </w:r>
          </w:p>
        </w:tc>
      </w:tr>
      <w:tr>
        <w:trPr>
          <w:trHeight w:val="255" w:hRule="atLeast"/>
        </w:trPr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BFBFBF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85" w:after="85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Wymagane dokumenty?</w:t>
            </w:r>
          </w:p>
        </w:tc>
        <w:tc>
          <w:tcPr>
            <w:tcW w:w="7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85" w:after="8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Dowód uiszczenia opłaty skarbowej.</w:t>
            </w:r>
          </w:p>
          <w:p>
            <w:pPr>
              <w:pStyle w:val="Normal"/>
              <w:widowControl w:val="false"/>
              <w:bidi w:val="0"/>
              <w:snapToGrid w:val="false"/>
              <w:spacing w:lineRule="auto" w:line="240" w:before="85" w:after="8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Nie podlega opłacie skarbowej wydanie zaświadczenia na wniosek złożony za pośrednictwem konta w e-Urzędzie Skarbowym</w:t>
            </w:r>
          </w:p>
        </w:tc>
      </w:tr>
      <w:tr>
        <w:trPr>
          <w:trHeight w:val="255" w:hRule="atLeast"/>
        </w:trPr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BFBFBF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85" w:after="85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Jakie dokumenty muszę wypełnić?</w:t>
            </w:r>
          </w:p>
        </w:tc>
        <w:tc>
          <w:tcPr>
            <w:tcW w:w="7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85" w:after="85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>Wniosek o wydanie zaświadczenia.</w:t>
            </w:r>
          </w:p>
        </w:tc>
      </w:tr>
      <w:tr>
        <w:trPr>
          <w:trHeight w:val="255" w:hRule="atLeast"/>
        </w:trPr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BFBFBF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85" w:after="85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85" w:after="85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Wymagane opłaty?</w:t>
            </w:r>
          </w:p>
          <w:p>
            <w:pPr>
              <w:pStyle w:val="Normal"/>
              <w:widowControl w:val="false"/>
              <w:bidi w:val="0"/>
              <w:spacing w:lineRule="auto" w:line="240" w:before="85" w:after="85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7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85" w:after="85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>Opłata skarbowa w wysokości 17 zł  - wpłacona na rachunek</w:t>
            </w:r>
          </w:p>
          <w:p>
            <w:pPr>
              <w:pStyle w:val="Normal"/>
              <w:widowControl w:val="false"/>
              <w:bidi w:val="0"/>
              <w:snapToGrid w:val="false"/>
              <w:spacing w:lineRule="auto" w:line="240" w:before="85" w:after="85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Urzędu Miejskiego w Gdańsku </w:t>
            </w:r>
            <w:r>
              <w:rPr>
                <w:rFonts w:cs="Arial" w:ascii="Arial" w:hAnsi="Arial"/>
                <w:b/>
                <w:sz w:val="20"/>
                <w:szCs w:val="20"/>
              </w:rPr>
              <w:t>31 1240 1268 1111 0010 3877 3935</w:t>
            </w:r>
          </w:p>
          <w:p>
            <w:pPr>
              <w:pStyle w:val="Normal"/>
              <w:widowControl w:val="false"/>
              <w:bidi w:val="0"/>
              <w:snapToGrid w:val="false"/>
              <w:spacing w:lineRule="auto" w:line="240" w:before="85" w:after="8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Nie podlega opłacie skarbowej wydanie zaświadczenia na wniosek złożony za pośrednictwem konta w e-Urzędzie Skarbowym</w:t>
            </w:r>
          </w:p>
        </w:tc>
      </w:tr>
      <w:tr>
        <w:trPr>
          <w:trHeight w:val="255" w:hRule="atLeast"/>
        </w:trPr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BFBFBF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85" w:after="85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Termin złożenia  dokumentów?</w:t>
            </w:r>
          </w:p>
        </w:tc>
        <w:tc>
          <w:tcPr>
            <w:tcW w:w="7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85" w:after="8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 każdym czasie, gdy występuje taka potrzeba.</w:t>
            </w:r>
          </w:p>
        </w:tc>
      </w:tr>
      <w:tr>
        <w:trPr>
          <w:trHeight w:val="255" w:hRule="atLeast"/>
        </w:trPr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BFBFBF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85" w:after="85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Gdzie załatwić sprawę?</w:t>
            </w:r>
          </w:p>
        </w:tc>
        <w:tc>
          <w:tcPr>
            <w:tcW w:w="7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Arial" w:hAnsi="Arial" w:eastAsia="Calibri" w:cs="Arial"/>
                <w:color w:val="00000A"/>
                <w:kern w:val="0"/>
                <w:sz w:val="20"/>
                <w:szCs w:val="20"/>
                <w:shd w:fill="auto" w:val="clear"/>
                <w:lang w:val="pl-PL" w:eastAsia="zh-CN" w:bidi="ar-SA"/>
              </w:rPr>
            </w:pPr>
            <w:r>
              <w:rPr>
                <w:rFonts w:eastAsia="Calibri" w:cs="Arial" w:ascii="Arial" w:hAnsi="Arial"/>
                <w:color w:val="00000A"/>
                <w:kern w:val="0"/>
                <w:sz w:val="20"/>
                <w:szCs w:val="20"/>
                <w:shd w:fill="auto" w:val="clear"/>
                <w:lang w:val="pl-PL" w:eastAsia="zh-CN" w:bidi="ar-SA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Wniosek w formie elektronicznej: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napToGrid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prześlesz za pośrednictwem serwisu e-Urząd Skarbowy,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spacing w:lineRule="auto" w:line="240" w:before="0" w:after="0"/>
              <w:ind w:left="720" w:hanging="0"/>
              <w:jc w:val="both"/>
              <w:rPr/>
            </w:pPr>
            <w:hyperlink r:id="rId3">
              <w:r>
                <w:rPr>
                  <w:rStyle w:val="Czeinternetowe"/>
                  <w:rFonts w:eastAsia="Calibri" w:cs="Arial" w:ascii="Arial" w:hAnsi="Arial"/>
                  <w:i/>
                  <w:iCs/>
                  <w:color w:val="000000"/>
                  <w:kern w:val="0"/>
                  <w:sz w:val="20"/>
                  <w:szCs w:val="20"/>
                  <w:shd w:fill="auto" w:val="clear"/>
                  <w:lang w:val="pl-PL" w:eastAsia="zh-CN" w:bidi="ar-SA"/>
                </w:rPr>
                <w:t>https://www.podatki.gov.pl/e-urzad-skarbowy/</w:t>
              </w:r>
            </w:hyperlink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napToGrid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prześlesz za pośrednictwem e-PUAP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Wyraź zgodę na e-Korespondencję w e-Urzędzie Skarbowym i odbieraj dokumenty na swoim koncie.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Wniosek w formie papierowej </w:t>
            </w:r>
            <w:r>
              <w:rPr>
                <w:rFonts w:cs="Arial" w:ascii="Arial" w:hAnsi="Arial"/>
                <w:sz w:val="20"/>
                <w:szCs w:val="20"/>
              </w:rPr>
              <w:t>dostarcz do urzędu skarbowego.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Możesz to zrobić: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napToGrid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osobiście – </w:t>
            </w:r>
            <w:r>
              <w:rPr>
                <w:rFonts w:cs="Arial" w:ascii="Arial" w:hAnsi="Arial"/>
                <w:sz w:val="20"/>
                <w:szCs w:val="20"/>
                <w:u w:val="single"/>
              </w:rPr>
              <w:t>umów wizytę</w:t>
            </w:r>
            <w:r>
              <w:rPr>
                <w:rFonts w:cs="Arial" w:ascii="Arial" w:hAnsi="Arial"/>
                <w:sz w:val="20"/>
                <w:szCs w:val="20"/>
              </w:rPr>
              <w:t>, aby przyjść na wizytę bez kolejek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napToGrid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4">
              <w:r>
                <w:rPr>
                  <w:rStyle w:val="Czeinternetowe"/>
                  <w:rFonts w:eastAsia="Calibri" w:cs="Arial" w:ascii="Arial" w:hAnsi="Arial"/>
                  <w:i/>
                  <w:iCs/>
                  <w:color w:val="00000A"/>
                  <w:kern w:val="0"/>
                  <w:sz w:val="20"/>
                  <w:szCs w:val="20"/>
                  <w:shd w:fill="auto" w:val="clear"/>
                  <w:lang w:val="pl-PL" w:eastAsia="zh-CN" w:bidi="ar-SA"/>
                </w:rPr>
                <w:t>https://wizyta.podatki.gov.pl</w:t>
              </w:r>
            </w:hyperlink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napToGrid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napToGrid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lub przesłać pocztą.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Wniosek składany w formie papierowej podpisz ręcznie w przeznaczonej do tego pozycji i wraz z dokumentami złóż w Trzecim Urzędzie Skarbowym w Gdańsku, ul. Chłopska 3, 80-362 Gdańsk, </w:t>
            </w:r>
            <w:r>
              <w:rPr>
                <w:rFonts w:cs="Arial" w:ascii="Arial" w:hAnsi="Arial"/>
                <w:sz w:val="20"/>
                <w:szCs w:val="20"/>
              </w:rPr>
              <w:t>pokój nr 13.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640" w:leader="none"/>
              </w:tabs>
              <w:bidi w:val="0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Arial" w:hAnsi="Arial" w:eastAsia="Calibri" w:cs="Arial"/>
                <w:color w:val="00000A"/>
                <w:kern w:val="0"/>
                <w:sz w:val="20"/>
                <w:szCs w:val="20"/>
                <w:shd w:fill="auto" w:val="clear"/>
                <w:lang w:val="pl-PL" w:eastAsia="zh-CN" w:bidi="ar-SA"/>
              </w:rPr>
            </w:pPr>
            <w:r>
              <w:rPr>
                <w:rFonts w:eastAsia="Calibri" w:cs="Arial" w:ascii="Arial" w:hAnsi="Arial"/>
                <w:color w:val="00000A"/>
                <w:kern w:val="0"/>
                <w:sz w:val="20"/>
                <w:szCs w:val="20"/>
                <w:shd w:fill="auto" w:val="clear"/>
                <w:lang w:val="pl-PL" w:eastAsia="zh-CN" w:bidi="ar-SA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640" w:leader="none"/>
              </w:tabs>
              <w:bidi w:val="0"/>
              <w:snapToGrid w:val="false"/>
              <w:spacing w:lineRule="auto" w:line="240" w:before="0" w:after="0"/>
              <w:jc w:val="left"/>
              <w:rPr>
                <w:rFonts w:ascii="Arial" w:hAnsi="Arial" w:eastAsia="Calibri" w:cs="Arial"/>
                <w:i w:val="false"/>
                <w:i w:val="false"/>
                <w:iCs w:val="false"/>
                <w:color w:val="00000A"/>
                <w:kern w:val="0"/>
                <w:sz w:val="20"/>
                <w:szCs w:val="20"/>
                <w:shd w:fill="auto" w:val="clear"/>
                <w:lang w:val="pl-PL" w:eastAsia="zh-CN" w:bidi="ar-SA"/>
              </w:rPr>
            </w:pPr>
            <w:r>
              <w:rPr>
                <w:rFonts w:eastAsia="Calibri" w:cs="Arial" w:ascii="Arial" w:hAnsi="Arial"/>
                <w:i w:val="false"/>
                <w:iCs w:val="false"/>
                <w:color w:val="00000A"/>
                <w:kern w:val="0"/>
                <w:sz w:val="20"/>
                <w:szCs w:val="20"/>
                <w:shd w:fill="auto" w:val="clear"/>
                <w:lang w:val="pl-PL" w:eastAsia="zh-CN" w:bidi="ar-SA"/>
              </w:rPr>
              <w:t>Usługa dostępna także w każdym innym Urzędzie Skarbowym, niezależnie od właściwości miejscowej.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Arial" w:hAnsi="Arial" w:eastAsia="Calibri" w:cs="Arial"/>
                <w:color w:val="00000A"/>
                <w:kern w:val="0"/>
                <w:sz w:val="20"/>
                <w:szCs w:val="20"/>
                <w:shd w:fill="auto" w:val="clear"/>
                <w:lang w:val="pl-PL" w:eastAsia="zh-CN" w:bidi="ar-SA"/>
              </w:rPr>
            </w:pPr>
            <w:r>
              <w:rPr>
                <w:rFonts w:eastAsia="Calibri" w:cs="Arial" w:ascii="Arial" w:hAnsi="Arial"/>
                <w:color w:val="00000A"/>
                <w:kern w:val="0"/>
                <w:sz w:val="20"/>
                <w:szCs w:val="20"/>
                <w:shd w:fill="auto" w:val="clear"/>
                <w:lang w:val="pl-PL" w:eastAsia="zh-CN" w:bidi="ar-SA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Arial" w:hAnsi="Arial" w:eastAsia="Calibri" w:cs="Arial"/>
                <w:color w:val="00000A"/>
                <w:kern w:val="0"/>
                <w:sz w:val="20"/>
                <w:szCs w:val="20"/>
                <w:shd w:fill="auto" w:val="clear"/>
                <w:lang w:val="pl-PL" w:eastAsia="zh-CN" w:bidi="ar-SA"/>
              </w:rPr>
            </w:pPr>
            <w:r>
              <w:rPr>
                <w:rFonts w:eastAsia="Calibri" w:cs="Arial" w:ascii="Arial" w:hAnsi="Arial"/>
                <w:color w:val="00000A"/>
                <w:kern w:val="0"/>
                <w:sz w:val="20"/>
                <w:szCs w:val="20"/>
                <w:shd w:fill="auto" w:val="clear"/>
                <w:lang w:val="pl-PL" w:eastAsia="zh-CN" w:bidi="ar-SA"/>
              </w:rPr>
            </w:r>
          </w:p>
        </w:tc>
      </w:tr>
      <w:tr>
        <w:trPr>
          <w:trHeight w:val="272" w:hRule="atLeast"/>
        </w:trPr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BFBFBF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85" w:after="85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Sposób załatwienia sprawy?</w:t>
            </w:r>
          </w:p>
        </w:tc>
        <w:tc>
          <w:tcPr>
            <w:tcW w:w="7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85" w:after="85"/>
              <w:jc w:val="both"/>
              <w:rPr>
                <w:rFonts w:ascii="Arial" w:hAnsi="Arial" w:eastAsia="Calibri" w:cs="Arial"/>
                <w:color w:val="00000A"/>
                <w:kern w:val="0"/>
                <w:sz w:val="20"/>
                <w:szCs w:val="20"/>
                <w:shd w:fill="auto" w:val="clear"/>
                <w:lang w:val="pl-PL" w:eastAsia="zh-CN" w:bidi="ar-SA"/>
              </w:rPr>
            </w:pPr>
            <w:r>
              <w:rPr>
                <w:rFonts w:eastAsia="Calibri" w:cs="Arial" w:ascii="Arial" w:hAnsi="Arial"/>
                <w:color w:val="00000A"/>
                <w:kern w:val="0"/>
                <w:sz w:val="20"/>
                <w:szCs w:val="20"/>
                <w:shd w:fill="auto" w:val="clear"/>
                <w:lang w:val="pl-PL" w:eastAsia="zh-CN" w:bidi="ar-SA"/>
              </w:rPr>
              <w:t>Wydanie zaświadczenia lub odmowa jego wydania w formie postanowienia.</w:t>
            </w:r>
          </w:p>
        </w:tc>
      </w:tr>
      <w:tr>
        <w:trPr>
          <w:trHeight w:val="272" w:hRule="atLeast"/>
        </w:trPr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BFBFBF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85" w:after="85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Jaki jest czas realizacji?</w:t>
            </w:r>
          </w:p>
        </w:tc>
        <w:tc>
          <w:tcPr>
            <w:tcW w:w="7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85" w:after="8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Bezzwłocznie, jednak nie później niż 7 dni od złożenia prawidłowo wypełnionego wniosku.</w:t>
            </w:r>
          </w:p>
        </w:tc>
      </w:tr>
      <w:tr>
        <w:trPr>
          <w:trHeight w:val="272" w:hRule="atLeast"/>
        </w:trPr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BFBFBF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85" w:after="85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Jak się odwołać?</w:t>
            </w:r>
          </w:p>
        </w:tc>
        <w:tc>
          <w:tcPr>
            <w:tcW w:w="7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85" w:after="8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Wnieść zażalenie do Dyrektora Izby Administracji Skarbowej w Gdańsku za pośrednictwem Naczelnika Trzeciego Urzędu Skarbowego w Gdańsku na postanowienie o odmowie wydania zaświadczenie o żądanej treści w terminie      7 dni od daty doręczenia postanowienia.</w:t>
            </w:r>
          </w:p>
        </w:tc>
      </w:tr>
      <w:tr>
        <w:trPr>
          <w:trHeight w:val="272" w:hRule="atLeast"/>
        </w:trPr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2F2F2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85" w:after="85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Informacje dodatkowe</w:t>
            </w:r>
          </w:p>
        </w:tc>
        <w:tc>
          <w:tcPr>
            <w:tcW w:w="7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bidi w:val="0"/>
              <w:snapToGrid w:val="false"/>
              <w:spacing w:lineRule="auto" w:line="240" w:before="85" w:after="85"/>
              <w:jc w:val="both"/>
              <w:rPr>
                <w:rFonts w:ascii="Arial" w:hAnsi="Arial" w:cs="Arial"/>
                <w:sz w:val="20"/>
                <w:szCs w:val="20"/>
                <w:shd w:fill="auto" w:val="clear"/>
              </w:rPr>
            </w:pPr>
            <w:r>
              <w:rPr>
                <w:rFonts w:cs="Arial" w:ascii="Arial" w:hAnsi="Arial"/>
                <w:sz w:val="20"/>
                <w:szCs w:val="20"/>
                <w:shd w:fill="auto" w:val="clear"/>
              </w:rPr>
              <w:t xml:space="preserve">Do wniosków dotyczących wydania zaświadczeń należy dołączyć </w:t>
            </w:r>
            <w:r>
              <w:rPr>
                <w:rFonts w:cs="Arial" w:ascii="Arial" w:hAnsi="Arial"/>
                <w:b w:val="false"/>
                <w:bCs w:val="false"/>
                <w:sz w:val="20"/>
                <w:szCs w:val="20"/>
                <w:shd w:fill="auto" w:val="clear"/>
              </w:rPr>
              <w:t>dokumenty: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bidi w:val="0"/>
              <w:snapToGrid w:val="false"/>
              <w:spacing w:lineRule="auto" w:line="240" w:before="85" w:after="85"/>
              <w:ind w:left="720" w:hanging="0"/>
              <w:jc w:val="both"/>
              <w:rPr>
                <w:shd w:fill="auto" w:val="clear"/>
              </w:rPr>
            </w:pPr>
            <w:r>
              <w:rPr>
                <w:rFonts w:cs="Arial" w:ascii="Arial" w:hAnsi="Arial"/>
                <w:sz w:val="20"/>
                <w:szCs w:val="20"/>
                <w:shd w:fill="auto" w:val="clear"/>
              </w:rPr>
              <w:t>- określające krąg spadkobierców, tj: prawomocne orzeczenie sądu stwierdzające nabycie spadku, akt poświadczenia dziedziczenia lub europejskie poświadczenie spadkowe;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bidi w:val="0"/>
              <w:snapToGrid w:val="false"/>
              <w:spacing w:lineRule="auto" w:line="240" w:before="85" w:after="85"/>
              <w:ind w:left="720" w:hanging="0"/>
              <w:jc w:val="both"/>
              <w:rPr>
                <w:shd w:fill="auto" w:val="clear"/>
              </w:rPr>
            </w:pPr>
            <w:r>
              <w:rPr>
                <w:rFonts w:cs="Arial" w:ascii="Arial" w:hAnsi="Arial"/>
                <w:sz w:val="20"/>
                <w:szCs w:val="20"/>
                <w:shd w:fill="auto" w:val="clear"/>
              </w:rPr>
              <w:t>- potwierdzające posiadanie tytułu prawnego do składnika majątku będącego przedmiotem ubiegania się  o wydanie zaświadczenia (umowy sporządzone w formie aktu notarialnego, orzeczenia sądu,  inne ...);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bidi w:val="0"/>
              <w:snapToGrid w:val="false"/>
              <w:spacing w:lineRule="auto" w:line="240" w:before="85" w:after="85"/>
              <w:jc w:val="both"/>
              <w:rPr>
                <w:rFonts w:ascii="Arial" w:hAnsi="Arial" w:cs="Arial"/>
                <w:sz w:val="20"/>
                <w:szCs w:val="20"/>
                <w:shd w:fill="auto" w:val="clear"/>
              </w:rPr>
            </w:pPr>
            <w:r>
              <w:rPr>
                <w:rFonts w:cs="Arial" w:ascii="Arial" w:hAnsi="Arial"/>
                <w:sz w:val="20"/>
                <w:szCs w:val="20"/>
                <w:shd w:fill="auto" w:val="clear"/>
              </w:rPr>
              <w:t>W szczególnych przypadkach mogą być wymagane dodatkowe dokumenty niezbędne do rozpatrzenia wniosku.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bidi w:val="0"/>
              <w:snapToGrid w:val="false"/>
              <w:spacing w:lineRule="auto" w:line="240" w:before="85" w:after="85"/>
              <w:jc w:val="both"/>
              <w:rPr>
                <w:shd w:fill="auto" w:val="clear"/>
              </w:rPr>
            </w:pPr>
            <w:r>
              <w:rPr>
                <w:rFonts w:cs="Arial" w:ascii="Arial" w:hAnsi="Arial"/>
                <w:sz w:val="20"/>
                <w:szCs w:val="20"/>
                <w:shd w:fill="auto" w:val="clear"/>
              </w:rPr>
              <w:t>Szczegółowe informacje w sprawie można uzyskać w Trzecim Urzędzie Skarbowym w Gdańsku pod numerami telefonu (</w:t>
            </w:r>
            <w:r>
              <w:rPr>
                <w:rFonts w:cs="Arial" w:ascii="Arial" w:hAnsi="Arial"/>
                <w:b w:val="false"/>
                <w:i w:val="false"/>
                <w:caps w:val="false"/>
                <w:smallCaps w:val="false"/>
                <w:color w:val="auto"/>
                <w:spacing w:val="0"/>
                <w:sz w:val="20"/>
                <w:szCs w:val="20"/>
              </w:rPr>
              <w:t>22) 330-03-30, 801-055-055</w:t>
            </w:r>
            <w:r>
              <w:rPr>
                <w:rFonts w:cs="Arial" w:ascii="Arial" w:hAnsi="Arial"/>
                <w:sz w:val="20"/>
                <w:szCs w:val="20"/>
                <w:shd w:fill="auto" w:val="clear"/>
              </w:rPr>
              <w:t>.</w:t>
            </w:r>
          </w:p>
        </w:tc>
      </w:tr>
      <w:tr>
        <w:trPr>
          <w:trHeight w:val="272" w:hRule="atLeast"/>
        </w:trPr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2F2F2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85" w:after="85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Akty prawne</w:t>
            </w:r>
          </w:p>
        </w:tc>
        <w:tc>
          <w:tcPr>
            <w:tcW w:w="7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34" w:leader="none"/>
                <w:tab w:val="left" w:pos="318" w:leader="none"/>
              </w:tabs>
              <w:bidi w:val="0"/>
              <w:snapToGrid w:val="false"/>
              <w:spacing w:lineRule="auto" w:line="240" w:before="85" w:after="85"/>
              <w:ind w:left="34" w:right="0" w:hang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Ustawa - Ordynacja podatkowa.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34" w:leader="none"/>
                <w:tab w:val="left" w:pos="318" w:leader="none"/>
              </w:tabs>
              <w:bidi w:val="0"/>
              <w:snapToGrid w:val="false"/>
              <w:spacing w:lineRule="auto" w:line="240" w:before="85" w:after="85"/>
              <w:ind w:left="34" w:right="0" w:hang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Ustawa o podatku od spadków i darowizn.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34" w:leader="none"/>
                <w:tab w:val="left" w:pos="318" w:leader="none"/>
              </w:tabs>
              <w:bidi w:val="0"/>
              <w:snapToGrid w:val="false"/>
              <w:spacing w:lineRule="auto" w:line="240" w:before="85" w:after="85"/>
              <w:ind w:left="34" w:right="0" w:hang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Ustawa o opłacie skarbowej.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34" w:leader="none"/>
                <w:tab w:val="left" w:pos="318" w:leader="none"/>
              </w:tabs>
              <w:bidi w:val="0"/>
              <w:snapToGrid w:val="false"/>
              <w:spacing w:lineRule="auto" w:line="240" w:before="85" w:after="85"/>
              <w:ind w:left="34" w:right="0" w:hang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Rozporządzenie Ministra Finansów w sprawie zapłaty opłaty skarbowej.</w:t>
            </w:r>
          </w:p>
        </w:tc>
      </w:tr>
    </w:tbl>
    <w:p>
      <w:pPr>
        <w:pStyle w:val="Normal"/>
        <w:tabs>
          <w:tab w:val="clear" w:pos="720"/>
          <w:tab w:val="left" w:pos="1890" w:leader="none"/>
        </w:tabs>
        <w:spacing w:before="0" w:after="200"/>
        <w:rPr/>
      </w:pPr>
      <w:r>
        <w:rPr/>
      </w:r>
    </w:p>
    <w:sectPr>
      <w:headerReference w:type="default" r:id="rId5"/>
      <w:footerReference w:type="default" r:id="rId6"/>
      <w:type w:val="nextPage"/>
      <w:pgSz w:w="11906" w:h="16838"/>
      <w:pgMar w:left="1417" w:right="1417" w:header="850" w:top="1270" w:footer="850" w:bottom="1105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Symbol">
    <w:charset w:val="ee"/>
    <w:family w:val="roman"/>
    <w:pitch w:val="variable"/>
  </w:font>
  <w:font w:name="Tahoma">
    <w:charset w:val="ee"/>
    <w:family w:val="roman"/>
    <w:pitch w:val="variable"/>
  </w:font>
  <w:font w:name="Wingdings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spacing w:before="0" w:after="20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spacing w:before="0" w:after="20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szCs w:val="20"/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  <w:rFonts w:cs="Aria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Calibri" w:hAnsi="Calibri" w:eastAsia="Calibri" w:cs="Calibri"/>
      <w:color w:val="00000A"/>
      <w:kern w:val="0"/>
      <w:sz w:val="22"/>
      <w:szCs w:val="22"/>
      <w:lang w:val="pl-PL" w:eastAsia="zh-CN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Arial" w:hAnsi="Arial" w:cs="Arial"/>
      <w:sz w:val="20"/>
      <w:szCs w:val="20"/>
    </w:rPr>
  </w:style>
  <w:style w:type="character" w:styleId="WW8Num3z0">
    <w:name w:val="WW8Num3z0"/>
    <w:qFormat/>
    <w:rPr>
      <w:rFonts w:ascii="Arial" w:hAnsi="Arial" w:cs="Arial"/>
      <w:sz w:val="20"/>
      <w:szCs w:val="20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character" w:styleId="WW8Num3z3">
    <w:name w:val="WW8Num3z3"/>
    <w:qFormat/>
    <w:rPr>
      <w:rFonts w:ascii="Symbol" w:hAnsi="Symbol" w:cs="OpenSymbol;Arial Unicode MS"/>
    </w:rPr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Domylnaczcionkaakapitu">
    <w:name w:val="Domyślna czcionka akapitu"/>
    <w:qFormat/>
    <w:rPr/>
  </w:style>
  <w:style w:type="character" w:styleId="AbsatzStandardschriftart">
    <w:name w:val="Absatz-Standardschriftart"/>
    <w:qFormat/>
    <w:rPr/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6z1">
    <w:name w:val="WW8Num6z1"/>
    <w:qFormat/>
    <w:rPr>
      <w:rFonts w:ascii="OpenSymbol;Arial Unicode MS" w:hAnsi="OpenSymbol;Arial Unicode MS" w:cs="OpenSymbol;Arial Unicode MS"/>
    </w:rPr>
  </w:style>
  <w:style w:type="character" w:styleId="WW8Num6z3">
    <w:name w:val="WW8Num6z3"/>
    <w:qFormat/>
    <w:rPr>
      <w:rFonts w:ascii="Symbol" w:hAnsi="Symbol" w:cs="OpenSymbol;Arial Unicode MS"/>
    </w:rPr>
  </w:style>
  <w:style w:type="character" w:styleId="Domylnaczcionkaakapitu3">
    <w:name w:val="Domyślna czcionka akapitu3"/>
    <w:qFormat/>
    <w:rPr/>
  </w:style>
  <w:style w:type="character" w:styleId="Domylnaczcionkaakapitu2">
    <w:name w:val="Domyślna czcionka akapitu2"/>
    <w:qFormat/>
    <w:rPr/>
  </w:style>
  <w:style w:type="character" w:styleId="Domylnaczcionkaakapitu1">
    <w:name w:val="Domyślna czcionka akapitu1"/>
    <w:qFormat/>
    <w:rPr/>
  </w:style>
  <w:style w:type="character" w:styleId="Znakinumeracji">
    <w:name w:val="Znaki numeracji"/>
    <w:qFormat/>
    <w:rPr/>
  </w:style>
  <w:style w:type="character" w:styleId="Symbolewypunktowania">
    <w:name w:val="Symbole wypunktowania"/>
    <w:qFormat/>
    <w:rPr>
      <w:rFonts w:ascii="OpenSymbol;Arial Unicode MS" w:hAnsi="OpenSymbol;Arial Unicode MS" w:eastAsia="OpenSymbol;Arial Unicode MS" w:cs="OpenSymbol;Arial Unicode MS"/>
    </w:rPr>
  </w:style>
  <w:style w:type="character" w:styleId="NagwekZnak">
    <w:name w:val="Nagłówek Znak"/>
    <w:basedOn w:val="Domylnaczcionkaakapitu3"/>
    <w:qFormat/>
    <w:rPr>
      <w:rFonts w:ascii="Calibri" w:hAnsi="Calibri" w:eastAsia="Calibri" w:cs="Calibri"/>
      <w:sz w:val="22"/>
      <w:szCs w:val="22"/>
    </w:rPr>
  </w:style>
  <w:style w:type="character" w:styleId="StopkaZnak">
    <w:name w:val="Stopka Znak"/>
    <w:basedOn w:val="Domylnaczcionkaakapitu3"/>
    <w:qFormat/>
    <w:rPr>
      <w:rFonts w:ascii="Calibri" w:hAnsi="Calibri" w:eastAsia="Calibri" w:cs="Calibri"/>
      <w:sz w:val="22"/>
      <w:szCs w:val="22"/>
    </w:rPr>
  </w:style>
  <w:style w:type="character" w:styleId="TekstdymkaZnak">
    <w:name w:val="Tekst dymka Znak"/>
    <w:basedOn w:val="Domylnaczcionkaakapitu3"/>
    <w:qFormat/>
    <w:rPr>
      <w:rFonts w:ascii="Tahoma" w:hAnsi="Tahoma" w:eastAsia="Calibri" w:cs="Tahoma"/>
      <w:sz w:val="16"/>
      <w:szCs w:val="16"/>
    </w:rPr>
  </w:style>
  <w:style w:type="character" w:styleId="Czeinternetowe">
    <w:name w:val="Łącze internetowe"/>
    <w:basedOn w:val="Domylnaczcionkaakapitu"/>
    <w:rPr>
      <w:color w:val="0000FF"/>
      <w:u w:val="single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Domylnaczcionkaakapitu">
    <w:name w:val="WW-Domyślna czcionka akapitu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2z3">
    <w:name w:val="WW8Num2z3"/>
    <w:qFormat/>
    <w:rPr>
      <w:rFonts w:ascii="Symbol" w:hAnsi="Symbol" w:cs="OpenSymbol;Arial Unicode MS"/>
    </w:rPr>
  </w:style>
  <w:style w:type="character" w:styleId="Domylnaczcionkaakapitu4">
    <w:name w:val="Domyślna czcionka akapitu4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2">
    <w:name w:val="WW8Num3z2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Nagwek3">
    <w:name w:val="Nagłówek3"/>
    <w:basedOn w:val="Normal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Podpis3">
    <w:name w:val="Podpis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agwek2">
    <w:name w:val="Nagłówek2"/>
    <w:basedOn w:val="Normal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Podpis2">
    <w:name w:val="Podpis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1">
    <w:name w:val="Nagłówek1"/>
    <w:basedOn w:val="Normal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Podpis1">
    <w:name w:val="Podpis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Tekstdymka">
    <w:name w:val="Tekst dymka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ekstpodstawowy21">
    <w:name w:val="Tekst podstawowy 21"/>
    <w:basedOn w:val="Normal"/>
    <w:qFormat/>
    <w:pPr>
      <w:snapToGrid w:val="false"/>
      <w:spacing w:lineRule="auto" w:line="240" w:before="120" w:after="0"/>
      <w:jc w:val="both"/>
    </w:pPr>
    <w:rPr>
      <w:rFonts w:ascii="Arial" w:hAnsi="Arial" w:cs="Arial"/>
      <w:sz w:val="20"/>
      <w:szCs w:val="20"/>
    </w:rPr>
  </w:style>
  <w:style w:type="paragraph" w:styleId="Sygnatura">
    <w:name w:val="Signature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odpis4">
    <w:name w:val="Podpis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agwek4">
    <w:name w:val="Nagłówek4"/>
    <w:basedOn w:val="Normal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podatki.gov.pl/e-urzad-skarbowy/" TargetMode="External"/><Relationship Id="rId4" Type="http://schemas.openxmlformats.org/officeDocument/2006/relationships/hyperlink" Target="https://wizyta.podatki.gov.pl/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Application>LibreOffice/7.1.0.3$Windows_X86_64 LibreOffice_project/f6099ecf3d29644b5008cc8f48f42f4a40986e4c</Application>
  <AppVersion>15.0000</AppVersion>
  <Pages>2</Pages>
  <Words>413</Words>
  <Characters>2707</Characters>
  <CharactersWithSpaces>3078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2016-04-19T13:33:00Z</dcterms:created>
  <dc:creator>wasewa</dc:creator>
  <dc:description/>
  <dc:language>pl-PL</dc:language>
  <cp:lastModifiedBy/>
  <cp:lastPrinted>2023-09-21T15:57:17Z</cp:lastPrinted>
  <dcterms:modified xsi:type="dcterms:W3CDTF">2025-07-09T06:53:33Z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