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662" w:type="dxa"/>
        <w:jc w:val="left"/>
        <w:tblInd w:w="-10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2377"/>
        <w:gridCol w:w="5283"/>
        <w:gridCol w:w="2002"/>
      </w:tblGrid>
      <w:tr>
        <w:trPr>
          <w:trHeight w:val="708" w:hRule="atLeast"/>
          <w:cantSplit w:val="true"/>
        </w:trPr>
        <w:tc>
          <w:tcPr>
            <w:tcW w:w="2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sz w:val="20"/>
                <w:szCs w:val="20"/>
                <w:lang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88265</wp:posOffset>
                  </wp:positionV>
                  <wp:extent cx="1383665" cy="751205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K-06/2</w:t>
            </w:r>
          </w:p>
        </w:tc>
      </w:tr>
      <w:tr>
        <w:trPr>
          <w:trHeight w:val="825" w:hRule="atLeast"/>
          <w:cantSplit w:val="true"/>
        </w:trPr>
        <w:tc>
          <w:tcPr>
            <w:tcW w:w="23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Stwierdzenie nadpłaty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07.07.2025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spacing w:before="0" w:after="0"/>
        <w:rPr/>
      </w:pPr>
      <w:r>
        <w:rPr/>
        <w:t xml:space="preserve"> </w:t>
      </w:r>
    </w:p>
    <w:tbl>
      <w:tblPr>
        <w:tblW w:w="9692" w:type="dxa"/>
        <w:jc w:val="left"/>
        <w:tblInd w:w="-10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2385"/>
        <w:gridCol w:w="7306"/>
      </w:tblGrid>
      <w:tr>
        <w:trPr>
          <w:trHeight w:val="255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Otrzymać zwrot nadpłaty wynikającej z korekty deklaracji/zeznania.</w:t>
            </w:r>
          </w:p>
        </w:tc>
      </w:tr>
      <w:tr>
        <w:trPr>
          <w:trHeight w:val="255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Każdego klienta Urzędu, który złoży korektę deklaracji/zeznani</w:t>
            </w:r>
            <w:r>
              <w:rPr>
                <w:rFonts w:cs="Arial" w:ascii="Arial" w:hAnsi="Arial"/>
                <w:sz w:val="20"/>
                <w:szCs w:val="20"/>
                <w:highlight w:val="white"/>
              </w:rPr>
              <w:t xml:space="preserve">a, </w:t>
            </w:r>
            <w:r>
              <w:rPr>
                <w:rFonts w:cs="Arial" w:ascii="Arial" w:hAnsi="Arial"/>
                <w:sz w:val="20"/>
                <w:szCs w:val="20"/>
              </w:rPr>
              <w:t>z której wynika nadpłata w wysokości większej niż w pierwotnie złożonej deklaracji/zeznaniu.</w:t>
            </w:r>
          </w:p>
        </w:tc>
      </w:tr>
      <w:tr>
        <w:trPr>
          <w:trHeight w:val="255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Brak.</w:t>
            </w:r>
          </w:p>
        </w:tc>
      </w:tr>
      <w:tr>
        <w:trPr>
          <w:trHeight w:val="255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Wniosek (podanie) o stwierdzenie nadpłaty.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Korekta deklaracji/zeznania.</w:t>
            </w:r>
          </w:p>
        </w:tc>
      </w:tr>
      <w:tr>
        <w:trPr>
          <w:trHeight w:val="255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Brak.</w:t>
            </w:r>
          </w:p>
        </w:tc>
      </w:tr>
      <w:tr>
        <w:trPr>
          <w:trHeight w:val="2264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Prawo do złożenia wniosku o stwierdzenie nadpłaty wygasa po upływie terminu przedawnienia zobowiązania podatkowego.</w:t>
            </w:r>
          </w:p>
          <w:p>
            <w:pPr>
              <w:pStyle w:val="Normal"/>
              <w:widowControl w:val="false"/>
              <w:snapToGrid w:val="false"/>
              <w:spacing w:lineRule="auto" w:line="240" w:before="113" w:after="113"/>
              <w:ind w:left="36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Zobowiązanie podatkowe przedawnia się z upływem 5 lat licząc od końca roku kalendarzowego, w którym upłynął termin płatności podatku.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Korekta deklaracji podatku VAT za dany okres rozliczeniowy na skutek zwiększenia podatku naliczonego (obniżającego podatek należny), nie może być dokonana później niż w ciągu 5 lat, licząc od początku roku,        w którym podatnik nabył prawo do obniżenia kwoty podatku należnego.</w:t>
            </w:r>
          </w:p>
        </w:tc>
      </w:tr>
      <w:tr>
        <w:trPr>
          <w:trHeight w:val="255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ul. Chłopska 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80-362 Gdańsk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sz w:val="20"/>
                <w:szCs w:val="20"/>
                <w:highlight w:val="white"/>
              </w:rPr>
            </w:r>
          </w:p>
        </w:tc>
      </w:tr>
      <w:tr>
        <w:trPr>
          <w:trHeight w:val="1213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113" w:after="113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Jeżeli prawidłowość skorygowanej deklaracji/zeznania nie budzi wątpliwości, organ podatkowy zwraca nadpłatę bez wydania decyzji            o stwierdzeniu nadpłaty.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pozostałych przypadkach organ podatkowy wydaje decyzję, w której określa wysokość nadpłaty lub odmawia jej stwierdzenia.</w:t>
            </w:r>
          </w:p>
        </w:tc>
      </w:tr>
      <w:tr>
        <w:trPr>
          <w:trHeight w:val="272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45" w:leader="none"/>
              </w:tabs>
              <w:snapToGrid w:val="false"/>
              <w:spacing w:lineRule="auto" w:line="240" w:before="0" w:after="0"/>
              <w:ind w:right="-9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345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Zwrot nadpłaty (bez wydania decyzji o stwierdzeniu nadpłaty)  w ciągu 2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m-cy od dnia złożenia wniosku.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345" w:leader="none"/>
                <w:tab w:val="left" w:pos="675" w:leader="none"/>
              </w:tabs>
              <w:snapToGrid w:val="false"/>
              <w:spacing w:lineRule="auto" w:line="240" w:before="0" w:after="0"/>
              <w:ind w:left="397" w:hanging="39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W pozostałych  przypadkach załatwienie sprawy powinno nastąpić nie później niż w ciągu 2 m-cy od dnia złożenia wniosku.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45" w:leader="none"/>
                <w:tab w:val="left" w:pos="675" w:leader="none"/>
              </w:tabs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Zwrot nadpłaty w ciągu 30 dni od dnia wydania decyzji.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45" w:leader="none"/>
                <w:tab w:val="left" w:pos="675" w:leader="none"/>
              </w:tabs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Wnieść odwołanie od decyzji  w terminie 14 dni od daty jej doręczenia.</w:t>
            </w:r>
          </w:p>
        </w:tc>
      </w:tr>
      <w:tr>
        <w:trPr>
          <w:trHeight w:val="272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  <w:p>
            <w:pPr>
              <w:pStyle w:val="Normal"/>
              <w:widowControl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Uprawnienie do skorygowania deklaracji ulega zawieszeniu w czasie trwania postępowania podatkowego lub kontroli podatkowej. Korekta złożona w tym czasie nie wywołuje skutków prawnych.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Prawo do złożenia korekty przysługuje nadal po zakończeniu kontroli podatkowej lub postępowania podatkowego – w zakresie nie objętym decyzją określającą wysokość zobowiązania podatkowego.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113" w:after="1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Dodatkowe informacje w sprawie można uzyskać pod numerem telefonu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113" w:after="113"/>
              <w:ind w:left="36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(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22) 330-03-30, 801-055-055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272" w:hRule="atLeast"/>
        </w:trPr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113" w:after="1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 Ordynacja podatkowa.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94" w:top="1049" w:footer="794" w:bottom="104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44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e444c"/>
    <w:rPr/>
  </w:style>
  <w:style w:type="character" w:styleId="WW8Num1z1" w:customStyle="1">
    <w:name w:val="WW8Num1z1"/>
    <w:qFormat/>
    <w:rsid w:val="007e444c"/>
    <w:rPr>
      <w:rFonts w:ascii="OpenSymbol;Arial Unicode MS" w:hAnsi="OpenSymbol;Arial Unicode MS" w:cs="OpenSymbol;Arial Unicode MS"/>
    </w:rPr>
  </w:style>
  <w:style w:type="character" w:styleId="WW8Num1z3" w:customStyle="1">
    <w:name w:val="WW8Num1z3"/>
    <w:qFormat/>
    <w:rsid w:val="007e444c"/>
    <w:rPr>
      <w:rFonts w:ascii="Symbol" w:hAnsi="Symbol" w:cs="OpenSymbol;Arial Unicode MS"/>
    </w:rPr>
  </w:style>
  <w:style w:type="character" w:styleId="WW8Num2z0" w:customStyle="1">
    <w:name w:val="WW8Num2z0"/>
    <w:qFormat/>
    <w:rsid w:val="007e444c"/>
    <w:rPr/>
  </w:style>
  <w:style w:type="character" w:styleId="WW8Num3z0" w:customStyle="1">
    <w:name w:val="WW8Num3z0"/>
    <w:qFormat/>
    <w:rsid w:val="007e444c"/>
    <w:rPr>
      <w:rFonts w:ascii="Arial" w:hAnsi="Arial" w:cs="Arial"/>
      <w:sz w:val="20"/>
      <w:szCs w:val="20"/>
    </w:rPr>
  </w:style>
  <w:style w:type="character" w:styleId="WW8Num4z0" w:customStyle="1">
    <w:name w:val="WW8Num4z0"/>
    <w:qFormat/>
    <w:rsid w:val="007e444c"/>
    <w:rPr>
      <w:rFonts w:ascii="Arial" w:hAnsi="Arial" w:cs="Arial"/>
      <w:sz w:val="20"/>
      <w:szCs w:val="20"/>
    </w:rPr>
  </w:style>
  <w:style w:type="character" w:styleId="WW8Num5z0" w:customStyle="1">
    <w:name w:val="WW8Num5z0"/>
    <w:qFormat/>
    <w:rsid w:val="007e444c"/>
    <w:rPr/>
  </w:style>
  <w:style w:type="character" w:styleId="WW8Num6z0" w:customStyle="1">
    <w:name w:val="WW8Num6z0"/>
    <w:qFormat/>
    <w:rsid w:val="007e444c"/>
    <w:rPr/>
  </w:style>
  <w:style w:type="character" w:styleId="WW8Num6z1" w:customStyle="1">
    <w:name w:val="WW8Num6z1"/>
    <w:qFormat/>
    <w:rsid w:val="007e444c"/>
    <w:rPr/>
  </w:style>
  <w:style w:type="character" w:styleId="WW8Num6z2" w:customStyle="1">
    <w:name w:val="WW8Num6z2"/>
    <w:qFormat/>
    <w:rsid w:val="007e444c"/>
    <w:rPr/>
  </w:style>
  <w:style w:type="character" w:styleId="WW8Num6z3" w:customStyle="1">
    <w:name w:val="WW8Num6z3"/>
    <w:qFormat/>
    <w:rsid w:val="007e444c"/>
    <w:rPr/>
  </w:style>
  <w:style w:type="character" w:styleId="WW8Num6z4" w:customStyle="1">
    <w:name w:val="WW8Num6z4"/>
    <w:qFormat/>
    <w:rsid w:val="007e444c"/>
    <w:rPr/>
  </w:style>
  <w:style w:type="character" w:styleId="WW8Num6z5" w:customStyle="1">
    <w:name w:val="WW8Num6z5"/>
    <w:qFormat/>
    <w:rsid w:val="007e444c"/>
    <w:rPr/>
  </w:style>
  <w:style w:type="character" w:styleId="WW8Num6z6" w:customStyle="1">
    <w:name w:val="WW8Num6z6"/>
    <w:qFormat/>
    <w:rsid w:val="007e444c"/>
    <w:rPr/>
  </w:style>
  <w:style w:type="character" w:styleId="WW8Num6z7" w:customStyle="1">
    <w:name w:val="WW8Num6z7"/>
    <w:qFormat/>
    <w:rsid w:val="007e444c"/>
    <w:rPr/>
  </w:style>
  <w:style w:type="character" w:styleId="WW8Num6z8" w:customStyle="1">
    <w:name w:val="WW8Num6z8"/>
    <w:qFormat/>
    <w:rsid w:val="007e444c"/>
    <w:rPr/>
  </w:style>
  <w:style w:type="character" w:styleId="AbsatzStandardschriftart" w:customStyle="1">
    <w:name w:val="Absatz-Standardschriftart"/>
    <w:qFormat/>
    <w:rsid w:val="007e444c"/>
    <w:rPr/>
  </w:style>
  <w:style w:type="character" w:styleId="WW8Num2z1" w:customStyle="1">
    <w:name w:val="WW8Num2z1"/>
    <w:qFormat/>
    <w:rsid w:val="007e444c"/>
    <w:rPr>
      <w:rFonts w:ascii="OpenSymbol;Arial Unicode MS" w:hAnsi="OpenSymbol;Arial Unicode MS" w:cs="OpenSymbol;Arial Unicode MS"/>
    </w:rPr>
  </w:style>
  <w:style w:type="character" w:styleId="WW8Num2z3" w:customStyle="1">
    <w:name w:val="WW8Num2z3"/>
    <w:qFormat/>
    <w:rsid w:val="007e444c"/>
    <w:rPr>
      <w:rFonts w:ascii="Symbol" w:hAnsi="Symbol" w:cs="OpenSymbol;Arial Unicode MS"/>
    </w:rPr>
  </w:style>
  <w:style w:type="character" w:styleId="Domylnaczcionkaakapitu3" w:customStyle="1">
    <w:name w:val="Domyślna czcionka akapitu3"/>
    <w:qFormat/>
    <w:rsid w:val="007e444c"/>
    <w:rPr/>
  </w:style>
  <w:style w:type="character" w:styleId="WW8Num3z1" w:customStyle="1">
    <w:name w:val="WW8Num3z1"/>
    <w:qFormat/>
    <w:rsid w:val="007e444c"/>
    <w:rPr>
      <w:rFonts w:ascii="OpenSymbol;Arial Unicode MS" w:hAnsi="OpenSymbol;Arial Unicode MS" w:cs="OpenSymbol;Arial Unicode MS"/>
    </w:rPr>
  </w:style>
  <w:style w:type="character" w:styleId="WW8Num4z1" w:customStyle="1">
    <w:name w:val="WW8Num4z1"/>
    <w:qFormat/>
    <w:rsid w:val="007e444c"/>
    <w:rPr>
      <w:rFonts w:ascii="OpenSymbol;Arial Unicode MS" w:hAnsi="OpenSymbol;Arial Unicode MS" w:cs="OpenSymbol;Arial Unicode MS"/>
    </w:rPr>
  </w:style>
  <w:style w:type="character" w:styleId="WW8Num4z3" w:customStyle="1">
    <w:name w:val="WW8Num4z3"/>
    <w:qFormat/>
    <w:rsid w:val="007e444c"/>
    <w:rPr>
      <w:rFonts w:ascii="Symbol" w:hAnsi="Symbol" w:cs="OpenSymbol;Arial Unicode MS"/>
    </w:rPr>
  </w:style>
  <w:style w:type="character" w:styleId="WW8Num7z0" w:customStyle="1">
    <w:name w:val="WW8Num7z0"/>
    <w:qFormat/>
    <w:rsid w:val="007e444c"/>
    <w:rPr>
      <w:rFonts w:ascii="Symbol" w:hAnsi="Symbol" w:cs="Symbol"/>
    </w:rPr>
  </w:style>
  <w:style w:type="character" w:styleId="WW8Num7z1" w:customStyle="1">
    <w:name w:val="WW8Num7z1"/>
    <w:qFormat/>
    <w:rsid w:val="007e444c"/>
    <w:rPr>
      <w:rFonts w:ascii="Courier New" w:hAnsi="Courier New" w:cs="Courier New"/>
    </w:rPr>
  </w:style>
  <w:style w:type="character" w:styleId="WW8Num7z2" w:customStyle="1">
    <w:name w:val="WW8Num7z2"/>
    <w:qFormat/>
    <w:rsid w:val="007e444c"/>
    <w:rPr>
      <w:rFonts w:ascii="Wingdings" w:hAnsi="Wingdings" w:cs="Wingdings"/>
    </w:rPr>
  </w:style>
  <w:style w:type="character" w:styleId="WW8Num8z1" w:customStyle="1">
    <w:name w:val="WW8Num8z1"/>
    <w:qFormat/>
    <w:rsid w:val="007e444c"/>
    <w:rPr>
      <w:rFonts w:ascii="Courier New" w:hAnsi="Courier New" w:cs="Courier New"/>
    </w:rPr>
  </w:style>
  <w:style w:type="character" w:styleId="WW8Num8z2" w:customStyle="1">
    <w:name w:val="WW8Num8z2"/>
    <w:qFormat/>
    <w:rsid w:val="007e444c"/>
    <w:rPr>
      <w:rFonts w:ascii="Wingdings" w:hAnsi="Wingdings" w:cs="Wingdings"/>
    </w:rPr>
  </w:style>
  <w:style w:type="character" w:styleId="WW8Num8z3" w:customStyle="1">
    <w:name w:val="WW8Num8z3"/>
    <w:qFormat/>
    <w:rsid w:val="007e444c"/>
    <w:rPr>
      <w:rFonts w:ascii="Symbol" w:hAnsi="Symbol" w:cs="Symbol"/>
    </w:rPr>
  </w:style>
  <w:style w:type="character" w:styleId="WW8Num9z0" w:customStyle="1">
    <w:name w:val="WW8Num9z0"/>
    <w:qFormat/>
    <w:rsid w:val="007e444c"/>
    <w:rPr>
      <w:rFonts w:ascii="Symbol" w:hAnsi="Symbol" w:cs="Symbol"/>
    </w:rPr>
  </w:style>
  <w:style w:type="character" w:styleId="WW8Num9z1" w:customStyle="1">
    <w:name w:val="WW8Num9z1"/>
    <w:qFormat/>
    <w:rsid w:val="007e444c"/>
    <w:rPr>
      <w:rFonts w:ascii="Courier New" w:hAnsi="Courier New" w:cs="Courier New"/>
    </w:rPr>
  </w:style>
  <w:style w:type="character" w:styleId="WW8Num9z2" w:customStyle="1">
    <w:name w:val="WW8Num9z2"/>
    <w:qFormat/>
    <w:rsid w:val="007e444c"/>
    <w:rPr>
      <w:rFonts w:ascii="Wingdings" w:hAnsi="Wingdings" w:cs="Wingdings"/>
    </w:rPr>
  </w:style>
  <w:style w:type="character" w:styleId="Domylnaczcionkaakapitu2" w:customStyle="1">
    <w:name w:val="Domyślna czcionka akapitu2"/>
    <w:qFormat/>
    <w:rsid w:val="007e444c"/>
    <w:rPr/>
  </w:style>
  <w:style w:type="character" w:styleId="Domylnaczcionkaakapitu1" w:customStyle="1">
    <w:name w:val="Domyślna czcionka akapitu1"/>
    <w:qFormat/>
    <w:rsid w:val="007e444c"/>
    <w:rPr/>
  </w:style>
  <w:style w:type="character" w:styleId="Znakinumeracji" w:customStyle="1">
    <w:name w:val="Znaki numeracji"/>
    <w:qFormat/>
    <w:rsid w:val="007e444c"/>
    <w:rPr/>
  </w:style>
  <w:style w:type="character" w:styleId="Symbolewypunktowania" w:customStyle="1">
    <w:name w:val="Symbole wypunktowania"/>
    <w:qFormat/>
    <w:rsid w:val="007e444c"/>
    <w:rPr>
      <w:rFonts w:ascii="OpenSymbol;Arial Unicode MS" w:hAnsi="OpenSymbol;Arial Unicode MS" w:eastAsia="OpenSymbol;Arial Unicode MS" w:cs="OpenSymbol;Arial Unicode MS"/>
    </w:rPr>
  </w:style>
  <w:style w:type="character" w:styleId="NagwekZnak" w:customStyle="1">
    <w:name w:val="Nagłówek Znak"/>
    <w:basedOn w:val="Domylnaczcionkaakapitu3"/>
    <w:qFormat/>
    <w:rsid w:val="007e444c"/>
    <w:rPr>
      <w:rFonts w:ascii="Calibri" w:hAnsi="Calibri" w:eastAsia="Calibri" w:cs="Calibri"/>
      <w:sz w:val="22"/>
      <w:szCs w:val="22"/>
    </w:rPr>
  </w:style>
  <w:style w:type="character" w:styleId="StopkaZnak" w:customStyle="1">
    <w:name w:val="Stopka Znak"/>
    <w:basedOn w:val="Domylnaczcionkaakapitu3"/>
    <w:qFormat/>
    <w:rsid w:val="007e444c"/>
    <w:rPr>
      <w:rFonts w:ascii="Calibri" w:hAnsi="Calibri" w:eastAsia="Calibri" w:cs="Calibri"/>
      <w:sz w:val="22"/>
      <w:szCs w:val="22"/>
    </w:rPr>
  </w:style>
  <w:style w:type="character" w:styleId="TekstdymkaZnak" w:customStyle="1">
    <w:name w:val="Tekst dymka Znak"/>
    <w:basedOn w:val="Domylnaczcionkaakapitu3"/>
    <w:qFormat/>
    <w:rsid w:val="007e444c"/>
    <w:rPr>
      <w:rFonts w:ascii="Tahoma" w:hAnsi="Tahoma" w:eastAsia="Calibri" w:cs="Tahoma"/>
      <w:sz w:val="16"/>
      <w:szCs w:val="16"/>
    </w:rPr>
  </w:style>
  <w:style w:type="character" w:styleId="Czeinternetowe" w:customStyle="1">
    <w:name w:val="Łącze internetowe"/>
    <w:basedOn w:val="DefaultParagraphFont"/>
    <w:rsid w:val="007e444c"/>
    <w:rPr>
      <w:color w:val="0000FF"/>
      <w:u w:val="single"/>
    </w:rPr>
  </w:style>
  <w:style w:type="character" w:styleId="WWDomylnaczcionkaakapitu" w:customStyle="1">
    <w:name w:val="WW-Domyślna czcionka akapitu"/>
    <w:qFormat/>
    <w:rsid w:val="007e444c"/>
    <w:rPr/>
  </w:style>
  <w:style w:type="character" w:styleId="Domylnaczcionkaakapitu4" w:customStyle="1">
    <w:name w:val="Domyślna czcionka akapitu4"/>
    <w:qFormat/>
    <w:rsid w:val="007e444c"/>
    <w:rPr/>
  </w:style>
  <w:style w:type="character" w:styleId="WW8Num3z8" w:customStyle="1">
    <w:name w:val="WW8Num3z8"/>
    <w:qFormat/>
    <w:rsid w:val="007e444c"/>
    <w:rPr/>
  </w:style>
  <w:style w:type="character" w:styleId="WW8Num3z7" w:customStyle="1">
    <w:name w:val="WW8Num3z7"/>
    <w:qFormat/>
    <w:rsid w:val="007e444c"/>
    <w:rPr/>
  </w:style>
  <w:style w:type="character" w:styleId="WW8Num3z6" w:customStyle="1">
    <w:name w:val="WW8Num3z6"/>
    <w:qFormat/>
    <w:rsid w:val="007e444c"/>
    <w:rPr/>
  </w:style>
  <w:style w:type="character" w:styleId="WW8Num3z5" w:customStyle="1">
    <w:name w:val="WW8Num3z5"/>
    <w:qFormat/>
    <w:rsid w:val="007e444c"/>
    <w:rPr/>
  </w:style>
  <w:style w:type="character" w:styleId="WW8Num3z4" w:customStyle="1">
    <w:name w:val="WW8Num3z4"/>
    <w:qFormat/>
    <w:rsid w:val="007e444c"/>
    <w:rPr/>
  </w:style>
  <w:style w:type="character" w:styleId="WW8Num3z3" w:customStyle="1">
    <w:name w:val="WW8Num3z3"/>
    <w:qFormat/>
    <w:rsid w:val="007e444c"/>
    <w:rPr/>
  </w:style>
  <w:style w:type="character" w:styleId="WW8Num3z2" w:customStyle="1">
    <w:name w:val="WW8Num3z2"/>
    <w:qFormat/>
    <w:rsid w:val="007e444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7e444c"/>
    <w:pPr>
      <w:spacing w:before="0" w:after="120"/>
    </w:pPr>
    <w:rPr/>
  </w:style>
  <w:style w:type="paragraph" w:styleId="Lista">
    <w:name w:val="List"/>
    <w:basedOn w:val="Tretekstu"/>
    <w:rsid w:val="007e444c"/>
    <w:pPr/>
    <w:rPr>
      <w:rFonts w:cs="Mangal"/>
    </w:rPr>
  </w:style>
  <w:style w:type="paragraph" w:styleId="Podpis" w:customStyle="1">
    <w:name w:val="Caption"/>
    <w:basedOn w:val="Normal"/>
    <w:qFormat/>
    <w:rsid w:val="007e4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e444c"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Header"/>
    <w:basedOn w:val="Normal"/>
    <w:next w:val="Tretekstu"/>
    <w:rsid w:val="007e444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gwek3" w:customStyle="1">
    <w:name w:val="Nagłówek3"/>
    <w:basedOn w:val="Normal"/>
    <w:qFormat/>
    <w:rsid w:val="007e444c"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3" w:customStyle="1">
    <w:name w:val="Podpis3"/>
    <w:basedOn w:val="Normal"/>
    <w:qFormat/>
    <w:rsid w:val="007e444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" w:customStyle="1">
    <w:name w:val="Nagłówek2"/>
    <w:basedOn w:val="Normal"/>
    <w:qFormat/>
    <w:rsid w:val="007e444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7e4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qFormat/>
    <w:rsid w:val="007e444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7e4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rsid w:val="007e444c"/>
    <w:pPr>
      <w:suppressLineNumbers/>
    </w:pPr>
    <w:rPr/>
  </w:style>
  <w:style w:type="paragraph" w:styleId="Nagwektabeli" w:customStyle="1">
    <w:name w:val="Nagłówek tabeli"/>
    <w:basedOn w:val="Zawartotabeli"/>
    <w:qFormat/>
    <w:rsid w:val="007e444c"/>
    <w:pPr>
      <w:jc w:val="center"/>
    </w:pPr>
    <w:rPr>
      <w:b/>
      <w:bCs/>
    </w:rPr>
  </w:style>
  <w:style w:type="paragraph" w:styleId="Stopka" w:customStyle="1">
    <w:name w:val="Footer"/>
    <w:basedOn w:val="Normal"/>
    <w:rsid w:val="007e444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rsid w:val="007e44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kstpodstawowy21" w:customStyle="1">
    <w:name w:val="Tekst podstawowy 21"/>
    <w:basedOn w:val="Normal"/>
    <w:qFormat/>
    <w:rsid w:val="007e444c"/>
    <w:pPr>
      <w:snapToGrid w:val="false"/>
      <w:spacing w:lineRule="auto" w:line="240" w:before="120" w:after="0"/>
      <w:jc w:val="both"/>
    </w:pPr>
    <w:rPr>
      <w:rFonts w:ascii="Arial" w:hAnsi="Arial" w:cs="Arial"/>
      <w:sz w:val="20"/>
      <w:szCs w:val="20"/>
    </w:rPr>
  </w:style>
  <w:style w:type="paragraph" w:styleId="Sygnatura">
    <w:name w:val="Signature"/>
    <w:basedOn w:val="Normal"/>
    <w:rsid w:val="007e4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4" w:customStyle="1">
    <w:name w:val="Podpis4"/>
    <w:basedOn w:val="Normal"/>
    <w:qFormat/>
    <w:rsid w:val="007e444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4" w:customStyle="1">
    <w:name w:val="Nagłówek4"/>
    <w:basedOn w:val="Normal"/>
    <w:qFormat/>
    <w:rsid w:val="007e444c"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7e444c"/>
  </w:style>
  <w:style w:type="numbering" w:styleId="WW8Num2" w:customStyle="1">
    <w:name w:val="WW8Num2"/>
    <w:qFormat/>
    <w:rsid w:val="007e444c"/>
  </w:style>
  <w:style w:type="numbering" w:styleId="WW8Num3" w:customStyle="1">
    <w:name w:val="WW8Num3"/>
    <w:qFormat/>
    <w:rsid w:val="007e444c"/>
  </w:style>
  <w:style w:type="numbering" w:styleId="WW8Num4" w:customStyle="1">
    <w:name w:val="WW8Num4"/>
    <w:qFormat/>
    <w:rsid w:val="007e444c"/>
  </w:style>
  <w:style w:type="numbering" w:styleId="WW8Num5" w:customStyle="1">
    <w:name w:val="WW8Num5"/>
    <w:qFormat/>
    <w:rsid w:val="007e444c"/>
  </w:style>
  <w:style w:type="numbering" w:styleId="WW8Num6" w:customStyle="1">
    <w:name w:val="WW8Num6"/>
    <w:qFormat/>
    <w:rsid w:val="007e444c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LibreOffice/7.1.0.3$Windows_X86_64 LibreOffice_project/f6099ecf3d29644b5008cc8f48f42f4a40986e4c</Application>
  <AppVersion>15.0000</AppVersion>
  <Pages>2</Pages>
  <Words>322</Words>
  <Characters>2050</Characters>
  <CharactersWithSpaces>2354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2021-11-23T10:35:00Z</dcterms:created>
  <dc:creator>wasewa</dc:creator>
  <dc:description/>
  <dc:language>pl-PL</dc:language>
  <cp:lastModifiedBy/>
  <cp:lastPrinted>2017-10-26T14:49:00Z</cp:lastPrinted>
  <dcterms:modified xsi:type="dcterms:W3CDTF">2025-07-09T06:55:50Z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