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667" w:type="dxa"/>
        <w:jc w:val="left"/>
        <w:tblInd w:w="-9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17"/>
        <w:gridCol w:w="5346"/>
        <w:gridCol w:w="2004"/>
      </w:tblGrid>
      <w:tr>
        <w:trPr>
          <w:trHeight w:val="708" w:hRule="atLeast"/>
          <w:cantSplit w:val="true"/>
        </w:trPr>
        <w:tc>
          <w:tcPr>
            <w:tcW w:w="23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sz w:val="20"/>
                <w:szCs w:val="20"/>
                <w:lang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1337310" cy="81153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 - 13/3</w:t>
            </w:r>
          </w:p>
        </w:tc>
      </w:tr>
      <w:tr>
        <w:trPr>
          <w:trHeight w:val="677" w:hRule="atLeast"/>
          <w:cantSplit w:val="true"/>
        </w:trPr>
        <w:tc>
          <w:tcPr>
            <w:tcW w:w="23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Ulga z tytułu zakupu kasy rejestrującej online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07.07.2025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spacing w:before="0" w:after="0"/>
        <w:rPr/>
      </w:pPr>
      <w:r>
        <w:rPr/>
        <w:t xml:space="preserve"> </w:t>
      </w:r>
    </w:p>
    <w:tbl>
      <w:tblPr>
        <w:tblW w:w="9692" w:type="dxa"/>
        <w:jc w:val="left"/>
        <w:tblInd w:w="-9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14"/>
        <w:gridCol w:w="7377"/>
      </w:tblGrid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Otrzymać zwrot ulgi z tytułu zakupu kasy rejestrującej online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Podatników prowadzących działalność gospodarczą, którzy rozpoczęli ewidencjonowanie obrotów za pomocą kasy rejestrującej online niebędących podatnikami podatku VAT.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Potwierdzona za zgodność z oryginałem kserokopia faktury potwierdzająca zakup kasy rejestrującej wraz z dowodem zapłaty całej należności.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przypadku osób świadczących usługi przewozu osób i ładunków taksówkami osobowymi i bagażowymi – korzystających ze zwolnienia od podatku od towarów i usług dodatkowo winni złożyć informację o numerze licencji na wykonywanie transportu drogowego taksówką oraz numerze rejestracyjnym i bocznym taksówki, w której zainstalowano kasę rejestrującą.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Fotokopię świadectwa przeprowadzonej legalizacji ponownej taksometru współpracującego z kasą o zastosowaniu specjalnym służącą do prowadzenia ewidencji przy świadczeniu usług przewozu osób i ładunków taksówkami osobowymi i bagażowymi.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Raport miesięczny z pierwszego miesiąca pracy kasy 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/>
            </w:pPr>
            <w:hyperlink r:id="rId3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 xml:space="preserve">Wniosek o zwrot </w:t>
              </w:r>
              <w:r>
                <w:rPr>
                  <w:rStyle w:val="Czeinternetowe"/>
                  <w:rFonts w:cs="Arial" w:ascii="Arial" w:hAnsi="Arial"/>
                  <w:color w:val="000000"/>
                  <w:sz w:val="20"/>
                  <w:u w:val="none"/>
                </w:rPr>
                <w:t>kwoty wydatkowanej na zakup kas rejestrujących</w:t>
              </w:r>
            </w:hyperlink>
            <w:r>
              <w:rPr>
                <w:rFonts w:cs="Arial" w:ascii="Arial" w:hAnsi="Arial"/>
                <w:color w:val="000000"/>
                <w:sz w:val="20"/>
              </w:rPr>
              <w:t>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Brak.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 zakończeniu pierwszego miesiąca pracy kasy online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ul. Chłopska 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80-362 Gdańsk,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napToGrid w:val="false"/>
              <w:spacing w:lineRule="auto" w:line="240" w:before="85" w:after="85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Pokój nr 14.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ekstpodstawowy21"/>
              <w:widowControl w:val="false"/>
              <w:numPr>
                <w:ilvl w:val="0"/>
                <w:numId w:val="2"/>
              </w:numPr>
              <w:spacing w:before="85" w:after="85"/>
              <w:ind w:left="297" w:hanging="284"/>
              <w:jc w:val="left"/>
              <w:rPr/>
            </w:pPr>
            <w:r>
              <w:rPr/>
              <w:t>Zwrot 90% kwoty zakupu netto, nie więcej niż 700 zł wydatkowanej na zakup kasy rejestrującej online, na rachunek podatnika.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85" w:after="85"/>
              <w:ind w:left="29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Decyzja odmowna.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dni od daty złożenia wniosku (podania) przez podatników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odwołanie od decyzji w terminie 14 dni od daty jej doręczenia.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Szczegółowe informacje w sprawie można uzyskać pod numerem telefonu</w:t>
            </w:r>
          </w:p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(22) 330-03-30, 801-055-055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355" w:leader="none"/>
              </w:tabs>
              <w:snapToGrid w:val="false"/>
              <w:spacing w:lineRule="auto" w:line="240" w:before="85" w:after="85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355" w:leader="none"/>
              </w:tabs>
              <w:snapToGrid w:val="false"/>
              <w:spacing w:lineRule="auto" w:line="240" w:before="85" w:after="85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towarów i usług.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355" w:leader="none"/>
              </w:tabs>
              <w:snapToGrid w:val="false"/>
              <w:spacing w:lineRule="auto" w:line="240" w:before="85" w:after="85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Ministra Finansów w sprawie odliczania i zwrotu kwot wydatkowanych na zakup kasy rejestrującej.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9" w:top="978" w:footer="1417" w:bottom="168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3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Domylnaczcionkaakapitu4" w:customStyle="1">
    <w:name w:val="Domyślna czcionka akapitu4"/>
    <w:qFormat/>
    <w:rPr/>
  </w:style>
  <w:style w:type="character" w:styleId="Domylnaczcionkaakapitu3" w:customStyle="1">
    <w:name w:val="Domyślna czcionka akapitu3"/>
    <w:qFormat/>
    <w:rPr/>
  </w:style>
  <w:style w:type="character" w:styleId="WW8Num1z1" w:customStyle="1">
    <w:name w:val="WW8Num1z1"/>
    <w:qFormat/>
    <w:rPr>
      <w:rFonts w:ascii="OpenSymbol;Arial Unicode MS" w:hAnsi="OpenSymbol;Arial Unicode MS" w:cs="OpenSymbol;Arial Unicode MS"/>
    </w:rPr>
  </w:style>
  <w:style w:type="character" w:styleId="WW8Num2z1" w:customStyle="1">
    <w:name w:val="WW8Num2z1"/>
    <w:qFormat/>
    <w:rPr>
      <w:rFonts w:ascii="OpenSymbol;Arial Unicode MS" w:hAnsi="OpenSymbol;Arial Unicode MS" w:cs="OpenSymbol;Arial Unicode MS"/>
    </w:rPr>
  </w:style>
  <w:style w:type="character" w:styleId="WW8Num2z3" w:customStyle="1">
    <w:name w:val="WW8Num2z3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Domylnaczcionkaakapitu" w:customStyle="1">
    <w:name w:val="WW-Domyślna czcionka akapitu"/>
    <w:qFormat/>
    <w:rPr/>
  </w:style>
  <w:style w:type="character" w:styleId="WW8Num4z1" w:customStyle="1">
    <w:name w:val="WW8Num4z1"/>
    <w:qFormat/>
    <w:rPr>
      <w:rFonts w:ascii="OpenSymbol;Arial Unicode MS" w:hAnsi="OpenSymbol;Arial Unicode MS" w:cs="OpenSymbol;Arial Unicode MS"/>
    </w:rPr>
  </w:style>
  <w:style w:type="character" w:styleId="WW8Num4z3" w:customStyle="1">
    <w:name w:val="WW8Num4z3"/>
    <w:qFormat/>
    <w:rPr>
      <w:rFonts w:ascii="Symbol" w:hAnsi="Symbol" w:cs="OpenSymbol;Arial Unicode M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NagwekZnak" w:customStyle="1">
    <w:name w:val="Nagłówek Znak"/>
    <w:qFormat/>
    <w:rPr>
      <w:rFonts w:ascii="Calibri" w:hAnsi="Calibri" w:eastAsia="Calibri" w:cs="Calibri"/>
      <w:sz w:val="22"/>
      <w:szCs w:val="22"/>
    </w:rPr>
  </w:style>
  <w:style w:type="character" w:styleId="StopkaZnak" w:customStyle="1">
    <w:name w:val="Stopka Znak"/>
    <w:qFormat/>
    <w:rPr>
      <w:rFonts w:ascii="Calibri" w:hAnsi="Calibri" w:eastAsia="Calibri" w:cs="Calibri"/>
      <w:sz w:val="22"/>
      <w:szCs w:val="22"/>
    </w:rPr>
  </w:style>
  <w:style w:type="character" w:styleId="TekstdymkaZnak" w:customStyle="1">
    <w:name w:val="Tekst dymka Znak"/>
    <w:qFormat/>
    <w:rPr>
      <w:rFonts w:ascii="Tahoma" w:hAnsi="Tahoma" w:eastAsia="Calibri" w:cs="Tahoma"/>
      <w:sz w:val="16"/>
      <w:szCs w:val="16"/>
    </w:rPr>
  </w:style>
  <w:style w:type="character" w:styleId="Czeinternetowe" w:customStyle="1">
    <w:name w:val="Łącze internetowe"/>
    <w:basedOn w:val="DefaultParagraphFont"/>
    <w:rPr>
      <w:color w:val="0000FF"/>
      <w:u w:val="single"/>
    </w:rPr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WW8Num12z3" w:customStyle="1">
    <w:name w:val="WW8Num12z3"/>
    <w:qFormat/>
    <w:rPr>
      <w:rFonts w:ascii="Symbol" w:hAnsi="Symbol" w:cs="OpenSymbol"/>
    </w:rPr>
  </w:style>
  <w:style w:type="character" w:styleId="WW8Num12z1" w:customStyle="1">
    <w:name w:val="WW8Num12z1"/>
    <w:qFormat/>
    <w:rPr>
      <w:rFonts w:ascii="OpenSymbol" w:hAnsi="OpenSymbol" w:cs="OpenSymbol"/>
    </w:rPr>
  </w:style>
  <w:style w:type="character" w:styleId="WW8Num10z0" w:customStyle="1">
    <w:name w:val="WW8Num10z0"/>
    <w:qFormat/>
    <w:rPr>
      <w:rFonts w:ascii="Arial" w:hAnsi="Arial" w:cs="Arial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0" w:customStyle="1">
    <w:name w:val="WW8Num8z0"/>
    <w:qFormat/>
    <w:rPr/>
  </w:style>
  <w:style w:type="character" w:styleId="WW8Num6z3" w:customStyle="1">
    <w:name w:val="WW8Num6z3"/>
    <w:qFormat/>
    <w:rPr>
      <w:rFonts w:ascii="Symbol" w:hAnsi="Symbol" w:cs="OpenSymbol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5z3" w:customStyle="1">
    <w:name w:val="WW8Num5z3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Courier New"/>
    </w:rPr>
  </w:style>
  <w:style w:type="character" w:styleId="WW8Num4z0" w:customStyle="1">
    <w:name w:val="WW8Num4z0"/>
    <w:qFormat/>
    <w:rPr/>
  </w:style>
  <w:style w:type="character" w:styleId="WW8Num1z3" w:customStyle="1">
    <w:name w:val="WW8Num1z3"/>
    <w:qFormat/>
    <w:rPr>
      <w:rFonts w:ascii="Symbol" w:hAnsi="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4" w:customStyle="1">
    <w:name w:val="Nagłówek4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4" w:customStyle="1">
    <w:name w:val="Podpis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3" w:customStyle="1">
    <w:name w:val="Nagłówek3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 w:customStyle="1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Tekstpodstawowy21" w:customStyle="1">
    <w:name w:val="Tekst podstawowy 21"/>
    <w:basedOn w:val="Normal"/>
    <w:qFormat/>
    <w:pPr>
      <w:snapToGrid w:val="false"/>
      <w:spacing w:lineRule="auto" w:line="240" w:before="120" w:after="0"/>
      <w:jc w:val="both"/>
    </w:pPr>
    <w:rPr>
      <w:rFonts w:ascii="Arial" w:hAnsi="Arial" w:cs="Arial"/>
      <w:sz w:val="20"/>
      <w:szCs w:val="20"/>
    </w:rPr>
  </w:style>
  <w:style w:type="paragraph" w:styleId="Tekstwypunktowany" w:customStyle="1">
    <w:name w:val="Tekst wypunktowany"/>
    <w:qFormat/>
    <w:pPr>
      <w:widowControl/>
      <w:suppressAutoHyphens w:val="true"/>
      <w:bidi w:val="0"/>
      <w:spacing w:lineRule="exact" w:line="360" w:before="0" w:after="0"/>
      <w:ind w:left="-363" w:hanging="0"/>
      <w:jc w:val="both"/>
    </w:pPr>
    <w:rPr>
      <w:rFonts w:ascii="Arial" w:hAnsi="Arial" w:eastAsia="SimSun" w:cs="Arial"/>
      <w:color w:val="auto"/>
      <w:kern w:val="0"/>
      <w:sz w:val="20"/>
      <w:szCs w:val="20"/>
      <w:lang w:val="pl-PL" w:eastAsia="zh-CN" w:bidi="hi-IN"/>
    </w:rPr>
  </w:style>
  <w:style w:type="paragraph" w:styleId="Tre" w:customStyle="1">
    <w:name w:val="Treść"/>
    <w:basedOn w:val="Normal"/>
    <w:qFormat/>
    <w:pPr>
      <w:tabs>
        <w:tab w:val="clear" w:pos="709"/>
        <w:tab w:val="left" w:pos="8640" w:leader="none"/>
      </w:tabs>
      <w:spacing w:lineRule="exact" w:line="312"/>
      <w:ind w:left="1080" w:hanging="360"/>
      <w:jc w:val="both"/>
    </w:pPr>
    <w:rPr>
      <w:rFonts w:ascii="Arial" w:hAnsi="Arial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s.gdansk.pl/pliki/6/zalaczniki/2014-05-23_13-20-11_us6_dok13_wniosek_o_zwrot_kwoty_wydatkowanej_na_zakup_kasy.doc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LibreOffice/7.1.0.3$Windows_X86_64 LibreOffice_project/f6099ecf3d29644b5008cc8f48f42f4a40986e4c</Application>
  <AppVersion>15.0000</AppVersion>
  <Pages>1</Pages>
  <Words>290</Words>
  <Characters>1829</Characters>
  <CharactersWithSpaces>2075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2023-09-20T12:25:00Z</dcterms:created>
  <dc:creator>wasewa</dc:creator>
  <dc:description/>
  <dc:language>pl-PL</dc:language>
  <cp:lastModifiedBy/>
  <dcterms:modified xsi:type="dcterms:W3CDTF">2025-07-09T07:17:56Z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cationDate">
    <vt:lpwstr>2023-09-20T14:24:57.6148088+02:00</vt:lpwstr>
  </property>
  <property fmtid="{D5CDD505-2E9C-101B-9397-08002B2CF9AE}" pid="5" name="MFClassifiedBy">
    <vt:lpwstr>UxC4dwLulzfINJ8nQH+xvX5LNGipWa4BRSZhPgxsCvlSM2AlKEOq3IoVh3/DlwnrJ0PJfSiSoJjfo/LO2IpdSA==</vt:lpwstr>
  </property>
  <property fmtid="{D5CDD505-2E9C-101B-9397-08002B2CF9AE}" pid="6" name="MFClassifiedBySID">
    <vt:lpwstr>UxC4dwLulzfINJ8nQH+xvX5LNGipWa4BRSZhPgxsCvm42mrIC/DSDv0ggS+FjUN/2v1BBotkLlY5aAiEhoi6ufIPCJhS9obTGvMWgHltBw3QEcBdpFQJKJ6PxEnIQw6U</vt:lpwstr>
  </property>
  <property fmtid="{D5CDD505-2E9C-101B-9397-08002B2CF9AE}" pid="7" name="MFGRNItemId">
    <vt:lpwstr>GRN-d63fe5b2-59c8-4268-b880-2d41104074be</vt:lpwstr>
  </property>
  <property fmtid="{D5CDD505-2E9C-101B-9397-08002B2CF9AE}" pid="8" name="MFHash">
    <vt:lpwstr>XhLcEQABvPiCd4IjsmrgY0+y/vl+IZ1jfmaE9uPANyM=</vt:lpwstr>
  </property>
  <property fmtid="{D5CDD505-2E9C-101B-9397-08002B2CF9AE}" pid="9" name="MFRefresh">
    <vt:lpwstr>False</vt:lpwstr>
  </property>
</Properties>
</file>