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24 kwietnia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>
      <w:pPr>
        <w:pStyle w:val="Normal"/>
        <w:spacing w:lineRule="auto" w:line="240" w:before="120" w:after="0"/>
        <w:contextualSpacing/>
        <w:rPr>
          <w:rFonts w:cs="Calibri"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separate"/>
      </w:r>
      <w:r>
        <w:rPr>
          <w:rFonts w:cs="Calibri"/>
          <w:lang w:eastAsia="pl-PL"/>
        </w:rPr>
      </w:r>
      <w:r>
        <w:rPr>
          <w:rFonts w:cs="Calibri"/>
          <w:lang w:eastAsia="pl-PL"/>
        </w:rPr>
        <w:fldChar w:fldCharType="end"/>
      </w:r>
    </w:p>
    <w:p>
      <w:pPr>
        <w:pStyle w:val="MetrykapismaKAS"/>
        <w:rPr/>
      </w:pPr>
      <w:r>
        <w:rPr/>
        <w:t xml:space="preserve">UNP: </w:t>
      </w:r>
      <w:r>
        <w:rPr/>
        <w:fldChar w:fldCharType="begin"/>
      </w:r>
      <w:r>
        <w:rPr/>
        <w:instrText xml:space="preserve"> DOCPROPERTY "UNPPisma"</w:instrText>
      </w:r>
      <w:r>
        <w:rPr/>
        <w:fldChar w:fldCharType="separate"/>
      </w:r>
      <w:r>
        <w:rPr/>
        <w:t>2215-25-032590</w:t>
      </w:r>
      <w:r>
        <w:rPr/>
        <w:fldChar w:fldCharType="end"/>
      </w:r>
    </w:p>
    <w:p>
      <w:pPr>
        <w:pStyle w:val="MetrykapismaKAS"/>
        <w:rPr/>
      </w:pPr>
      <w:r>
        <w:rPr/>
        <w:t>Znak sprawy:</w:t>
        <w:tab/>
      </w:r>
      <w:r>
        <w:rPr>
          <w:rStyle w:val="MetrykapismaKASZnak"/>
          <w:b/>
          <w:bCs/>
        </w:rPr>
        <w:fldChar w:fldCharType="begin"/>
      </w:r>
      <w:r>
        <w:rPr>
          <w:rStyle w:val="MetrykapismaKASZnak"/>
          <w:b/>
          <w:bCs/>
        </w:rPr>
        <w:instrText xml:space="preserve"> DOCPROPERTY "ZnakSprawy"</w:instrText>
      </w:r>
      <w:r>
        <w:rPr>
          <w:rStyle w:val="MetrykapismaKASZnak"/>
          <w:b/>
          <w:bCs/>
        </w:rPr>
        <w:fldChar w:fldCharType="separate"/>
      </w:r>
      <w:r>
        <w:rPr>
          <w:rStyle w:val="MetrykapismaKASZnak"/>
          <w:b/>
          <w:bCs/>
        </w:rPr>
        <w:t>2215-SEE.7112.1.22.2024</w:t>
      </w:r>
      <w:r>
        <w:rPr>
          <w:rStyle w:val="MetrykapismaKASZnak"/>
          <w:b/>
          <w:bCs/>
        </w:rPr>
        <w:fldChar w:fldCharType="end"/>
      </w:r>
    </w:p>
    <w:p>
      <w:pPr>
        <w:pStyle w:val="MetrykapismaKAS"/>
        <w:rPr/>
      </w:pPr>
      <w:r>
        <w:rPr>
          <w:rStyle w:val="MetrykapismaKASZnak"/>
          <w:b/>
          <w:bCs/>
        </w:rPr>
        <w:tab/>
        <w:t>2215-SEE.7112.1.27.2024</w:t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ODWOŁANIU OPISU I OSZACOWANIA NIERUCHOMOŚCI</w:t>
      </w:r>
    </w:p>
    <w:p>
      <w:pPr>
        <w:pStyle w:val="TekstpismaKAS"/>
        <w:rPr>
          <w:rFonts w:ascii="Lato" w:hAnsi="Lato"/>
        </w:rPr>
      </w:pPr>
      <w:r>
        <w:rPr>
          <w:rFonts w:ascii="Lato" w:hAnsi="Lato"/>
        </w:rPr>
      </w:r>
    </w:p>
    <w:p>
      <w:pPr>
        <w:pStyle w:val="TekstpismaKAS"/>
        <w:rPr>
          <w:rFonts w:ascii="Lato" w:hAnsi="Lato"/>
        </w:rPr>
      </w:pPr>
      <w:r>
        <w:rPr>
          <w:rFonts w:ascii="Lato" w:hAnsi="Lato"/>
        </w:rPr>
      </w:r>
    </w:p>
    <w:p>
      <w:pPr>
        <w:pStyle w:val="TekstpismaKAS"/>
        <w:rPr>
          <w:rFonts w:ascii="Lato" w:hAnsi="Lato"/>
          <w:color w:val="auto"/>
        </w:rPr>
      </w:pPr>
      <w:r>
        <w:rPr>
          <w:rFonts w:ascii="Lato" w:hAnsi="Lato"/>
          <w:color w:val="auto"/>
        </w:rPr>
        <w:t>Szanowni Państwo,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cs="Calibri" w:ascii="Lato" w:hAnsi="Lato"/>
          <w:color w:val="auto"/>
        </w:rPr>
        <w:t xml:space="preserve">Odwołuję opis i oszacowanie </w:t>
      </w:r>
      <w:r>
        <w:rPr>
          <w:rFonts w:eastAsia="" w:cs="Calibri" w:ascii="Lato" w:hAnsi="Lato" w:eastAsiaTheme="majorEastAsia"/>
          <w:color w:val="auto"/>
          <w:lang w:val="fr-FR"/>
        </w:rPr>
        <w:t>wartości udziału 1/2 części zajętej nieruchomści stanowiącej niezabudowaną działkę nr 236/100, położoną w Sławoszynie dla której Sąd Rejonowy w Wejherowie IV Wydział Ksiąg Wieczystych prowadzi księge wieczystą nr GD2W/00051941/4.</w:t>
      </w:r>
    </w:p>
    <w:p>
      <w:pPr>
        <w:pStyle w:val="Tretekstu"/>
        <w:spacing w:lineRule="auto" w:line="276" w:before="0" w:after="120"/>
        <w:jc w:val="both"/>
        <w:rPr>
          <w:color w:val="auto"/>
        </w:rPr>
      </w:pPr>
      <w:r>
        <w:rPr>
          <w:rFonts w:eastAsia="" w:cs="Calibri" w:ascii="Lato" w:hAnsi="Lato" w:cstheme="minorHAnsi" w:eastAsiaTheme="majorEastAsia"/>
          <w:color w:val="auto"/>
          <w:lang w:val="fr-FR"/>
        </w:rPr>
        <w:t>Rozpoczęcie opisu i oszacowania było wyznaczone na 25.04.2025r. godz. 12:45 pod adresem położenia nieruchomości, a zakończenie na 01.07.2025r. godz. 11:00 w siedzibie Urzędu Skarbowego w Pucku.</w:t>
      </w:r>
    </w:p>
    <w:sectPr>
      <w:footerReference w:type="default" r:id="rId3"/>
      <w:footerReference w:type="first" r:id="rId4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2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65pt;height:24.05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0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65pt;height:24.05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6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Infolinia KAS tel.+48 22 330 03 30 | ePUAP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2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1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1"/>
        <w:numId w:val="1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LibreOffice/7.3.0.3$Windows_X86_64 LibreOffice_project/0f246aa12d0eee4a0f7adcefbf7c878fc2238db3</Application>
  <AppVersion>15.0000</AppVersion>
  <Pages>1</Pages>
  <Words>107</Words>
  <Characters>835</Characters>
  <CharactersWithSpaces>928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terms:created xsi:type="dcterms:W3CDTF">2025-01-07T06:18:00Z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2021-09-30T11:23:00Z</cp:lastPrinted>
  <dcterms:modified xsi:type="dcterms:W3CDTF">2025-04-24T08:17:47Z</dcterms:modified>
  <cp:revision>14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2025-04-24</vt:lpwstr>
  </property>
  <property fmtid="{D5CDD505-2E9C-101B-9397-08002B2CF9AE}" pid="3" name="AktualnaDataSlownie">
    <vt:lpwstr>24 kwietnia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O ODWOŁANIU OPISU I OSZACOWANIA WARTOSĆI NIERUCHOMOŚCI DOT ANNA SIMON (KMIECIK) P: 75010216347 GD2W/00051941/4 DZ nr 236/100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2215-25-032590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2215-SEE.7112.1.22.2024.14</vt:lpwstr>
  </property>
  <property fmtid="{D5CDD505-2E9C-101B-9397-08002B2CF9AE}" pid="62" name="ZnakSprawy">
    <vt:lpwstr>2215-SEE.7112.1.22.2024</vt:lpwstr>
  </property>
  <property fmtid="{D5CDD505-2E9C-101B-9397-08002B2CF9AE}" pid="63" name="ZnakSprawy2">
    <vt:lpwstr>Znak sprawy: 2215-SEE.7112.1.22.2024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MARIUSZ KMIECIK;URZĄD SKARBOWY W PSZCZYNIE;URZĄD SKARBOWY W TYCHACH;URZĄD GMINY KROKOWA;MAŁGORZATA WYSIŃSKA;ZAKŁAD UBEZPIECZEŃ SPOŁECZNYCH ODDZIAŁ W RYBNIKU</vt:lpwstr>
  </property>
  <property fmtid="{D5CDD505-2E9C-101B-9397-08002B2CF9AE}" pid="80" name="adresaciDW2">
    <vt:lpwstr>MARIUSZ KMIECIK, CENTRALNA 45, 43-210 KOBIÓR;  URZĄD SKARBOWY W PSZCZYNIE, 3 MAJA 4, 43-200 PSZCZYNA;  URZĄD SKARBOWY W TYCHACH, ALEJA NIEPODLEGLOŚCI 60, 43-100 TYCHY;  URZĄD GMINY KROKOWA, SZKOLNA 1, 84-110 KROKOWA;  MAŁGORZATA WYSIŃSKA, MARII SKŁODOWSKIEJ-CURIE 38C \ 5, 83-400 KOŚCIERZYNA;  ZAKŁAD UBEZPIECZEŃ SPOŁECZNYCH ODDZIAŁ W RYBNIKU, WŁADYSŁAWA STANISŁAWA REYMONTA 2, 44-200 RYBNIK;  </vt:lpwstr>
  </property>
</Properties>
</file>