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3613" w:rsidRDefault="000F3B5B">
      <w:pPr>
        <w:jc w:val="right"/>
        <w:rPr>
          <w:rFonts w:ascii="Lato" w:hAnsi="Lato" w:cs="Calibri"/>
          <w:i/>
          <w:iCs/>
        </w:rPr>
      </w:pP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 xml:space="preserve"> DOCPROPERTY "KodKreskowy"</w:instrText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fldChar w:fldCharType="begin"/>
      </w:r>
      <w:r>
        <w:rPr>
          <w:rFonts w:ascii="Lato" w:hAnsi="Lato" w:cs="Calibri"/>
        </w:rPr>
        <w:instrText xml:space="preserve"> DOCPROPERTY "KodKreskowy"</w:instrText>
      </w:r>
      <w:r>
        <w:rPr>
          <w:rFonts w:ascii="Lato" w:hAnsi="Lato" w:cs="Calibri"/>
        </w:rPr>
        <w:fldChar w:fldCharType="end"/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  <w:t xml:space="preserve">                            </w:t>
      </w:r>
      <w:r>
        <w:rPr>
          <w:rFonts w:ascii="Lato" w:hAnsi="Lato" w:cs="Calibri"/>
        </w:rPr>
        <w:tab/>
      </w:r>
      <w:r>
        <w:rPr>
          <w:rFonts w:ascii="Lato" w:hAnsi="Lato" w:cs="Calibri"/>
        </w:rPr>
        <w:tab/>
      </w:r>
      <w:r>
        <w:rPr>
          <w:rFonts w:ascii="Lato" w:hAnsi="Lato" w:cs="Calibri"/>
          <w:i/>
          <w:iCs/>
          <w:color w:val="002060"/>
        </w:rPr>
        <w:t>Kościerzyna, 25 kwietnia 2025 roku</w:t>
      </w:r>
    </w:p>
    <w:p w:rsidR="00883613" w:rsidRDefault="00883613">
      <w:pPr>
        <w:jc w:val="both"/>
        <w:rPr>
          <w:rFonts w:ascii="Lato" w:hAnsi="Lato" w:cs="Calibri"/>
        </w:rPr>
      </w:pPr>
    </w:p>
    <w:p w:rsidR="00883613" w:rsidRDefault="00883613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883613" w:rsidRDefault="000F3B5B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883613" w:rsidRDefault="00883613">
      <w:pPr>
        <w:pStyle w:val="Nagwek11"/>
        <w:spacing w:before="0" w:line="276" w:lineRule="auto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883613" w:rsidRDefault="0088361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:rsidR="00883613" w:rsidRDefault="000F3B5B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883613" w:rsidRDefault="000F3B5B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, że przystępuję do 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opisu i oszacowania wartości 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>zajętej nieruchomości.</w:t>
      </w:r>
    </w:p>
    <w:p w:rsidR="00883613" w:rsidRDefault="0088361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</w:p>
    <w:p w:rsidR="00883613" w:rsidRDefault="000F3B5B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883613" w:rsidRDefault="000F3B5B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>
        <w:rPr>
          <w:rFonts w:ascii="Lato" w:eastAsiaTheme="majorEastAsia" w:hAnsi="Lato" w:cs="Calibri"/>
          <w:color w:val="002060"/>
          <w:lang w:val="fr-FR"/>
        </w:rPr>
        <w:t xml:space="preserve">Nieruchomość gruntowa położona w Głodowie, obręb 0003, działka nr 138/5 o powierzchni 0,0900 ha. Dla nieruchomości Sąd Rejonowy w Kościerzynie Wydział Ksiąg Wieczystych prowadzi Księgę wieczystą GD1E/00018196/0. </w:t>
      </w:r>
    </w:p>
    <w:p w:rsidR="00883613" w:rsidRDefault="0088361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</w:p>
    <w:p w:rsidR="00883613" w:rsidRDefault="000F3B5B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883613" w:rsidRDefault="000F3B5B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eastAsiaTheme="majorEastAsia" w:hAnsi="Lato" w:cs="Calibri"/>
          <w:color w:val="000000" w:themeColor="text1"/>
          <w:lang w:val="fr-FR"/>
        </w:rPr>
        <w:t>Opis i oszacowanie wartości nieruc</w:t>
      </w:r>
      <w:r>
        <w:rPr>
          <w:rFonts w:ascii="Lato" w:eastAsiaTheme="majorEastAsia" w:hAnsi="Lato" w:cs="Calibri"/>
          <w:color w:val="000000" w:themeColor="text1"/>
          <w:lang w:val="fr-FR"/>
        </w:rPr>
        <w:t xml:space="preserve">homości : </w:t>
      </w:r>
    </w:p>
    <w:p w:rsidR="00883613" w:rsidRDefault="000F3B5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>
        <w:rPr>
          <w:rFonts w:ascii="Lato" w:eastAsiaTheme="majorEastAsia" w:hAnsi="Lato" w:cs="Calibri"/>
          <w:lang w:val="fr-FR"/>
        </w:rPr>
        <w:t>rozpocznie się  w dniu 23 maja 2025 roku o godz. 10.00 w siedzibie Urzędu Skarbowego w Kościerzynie, pok. Nr 16, sporządzeniem protokołu opisu i oszacowania wartości zajętej nieruchomości,</w:t>
      </w:r>
    </w:p>
    <w:p w:rsidR="00883613" w:rsidRDefault="000F3B5B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Lato" w:eastAsiaTheme="majorEastAsia" w:hAnsi="Lato" w:cs="Calibri"/>
          <w:color w:val="002060"/>
          <w:lang w:val="fr-FR"/>
        </w:rPr>
      </w:pPr>
      <w:r>
        <w:rPr>
          <w:rFonts w:ascii="Lato" w:eastAsiaTheme="majorEastAsia" w:hAnsi="Lato" w:cs="Calibri"/>
          <w:lang w:val="fr-FR"/>
        </w:rPr>
        <w:t>zakończy się w dniu 23 maja 2025 roku o godzinie 11.00 w</w:t>
      </w:r>
      <w:r>
        <w:rPr>
          <w:rFonts w:ascii="Lato" w:eastAsiaTheme="majorEastAsia" w:hAnsi="Lato" w:cs="Calibri"/>
          <w:lang w:val="fr-FR"/>
        </w:rPr>
        <w:t xml:space="preserve"> siedzibie Urzędu Skarbowego w Kościerzynie, podpisaniem protokołu opisu i oszacowania wartości zajętej nieruchomości.</w:t>
      </w:r>
    </w:p>
    <w:p w:rsidR="00883613" w:rsidRDefault="00883613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</w:p>
    <w:p w:rsidR="00883613" w:rsidRDefault="000F3B5B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883613" w:rsidRDefault="000F3B5B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Wzywam każdego, kto rości sobie prawa do nieruchomości lub jej przynależności, aby przed ukończeniem opisu, tj. do dnia 23 maj</w:t>
      </w:r>
      <w:r>
        <w:rPr>
          <w:rFonts w:ascii="Lato" w:hAnsi="Lato"/>
          <w:bCs/>
        </w:rPr>
        <w:t>a 2025 roku zgłosiły swoje prawa.</w:t>
      </w:r>
    </w:p>
    <w:p w:rsidR="00883613" w:rsidRDefault="000F3B5B">
      <w:pPr>
        <w:pStyle w:val="western"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Zgłoszenia można dokonać: </w:t>
      </w:r>
    </w:p>
    <w:p w:rsidR="00883613" w:rsidRDefault="000F3B5B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- elektronicznie na adres skrytki ePUAP </w:t>
      </w:r>
      <w:r>
        <w:rPr>
          <w:rFonts w:ascii="Lato" w:hAnsi="Lato"/>
          <w:bCs/>
          <w:color w:val="002060"/>
        </w:rPr>
        <w:t>/</w:t>
      </w:r>
      <w:r>
        <w:rPr>
          <w:rStyle w:val="Wyrnienie"/>
          <w:bCs/>
          <w:i w:val="0"/>
          <w:iCs w:val="0"/>
          <w:color w:val="002060"/>
        </w:rPr>
        <w:t>pg06w04vqg/SkrytkaESP</w:t>
      </w:r>
      <w:r>
        <w:rPr>
          <w:rFonts w:ascii="Lato" w:hAnsi="Lato"/>
          <w:bCs/>
          <w:color w:val="002060"/>
        </w:rPr>
        <w:t xml:space="preserve"> </w:t>
      </w:r>
      <w:r>
        <w:rPr>
          <w:rFonts w:ascii="Lato" w:hAnsi="Lato"/>
          <w:bCs/>
        </w:rPr>
        <w:t>lub za pośrednictwem e-Urzędu Skarbowego,</w:t>
      </w:r>
    </w:p>
    <w:p w:rsidR="00883613" w:rsidRDefault="000F3B5B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pisemnie na adres organu egzekucyjnego: </w:t>
      </w:r>
      <w:r>
        <w:rPr>
          <w:rFonts w:ascii="Lato" w:hAnsi="Lato"/>
          <w:bCs/>
          <w:color w:val="002060"/>
        </w:rPr>
        <w:t>Naczelnik Urzędu  Skarbowego w Kościerzynie, ul.</w:t>
      </w:r>
      <w:r>
        <w:rPr>
          <w:rFonts w:ascii="Lato" w:hAnsi="Lato"/>
          <w:bCs/>
          <w:color w:val="002060"/>
        </w:rPr>
        <w:t xml:space="preserve"> Staszica 6, 83-400 Kościerzyna</w:t>
      </w:r>
    </w:p>
    <w:p w:rsidR="00883613" w:rsidRDefault="000F3B5B">
      <w:pPr>
        <w:pStyle w:val="western"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>
        <w:rPr>
          <w:rFonts w:ascii="Lato" w:hAnsi="Lato"/>
          <w:bCs/>
        </w:rPr>
        <w:t xml:space="preserve">- osobiście w siedzibie organu egzekucyjnego </w:t>
      </w:r>
      <w:r>
        <w:rPr>
          <w:rFonts w:ascii="Lato" w:hAnsi="Lato"/>
          <w:bCs/>
          <w:color w:val="002060"/>
        </w:rPr>
        <w:t>(wizyty w eUrzędzie Skarbowym-umów dogodny termin na stronie: podatki.gov.pl)</w:t>
      </w:r>
    </w:p>
    <w:p w:rsidR="00883613" w:rsidRDefault="00883613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:rsidR="00883613" w:rsidRDefault="000F3B5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883613" w:rsidRDefault="000F3B5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  <w:t>i oszacowania wartości nieruchomości , czyli do dnia 5 czerwca 2025 roku.</w:t>
      </w:r>
    </w:p>
    <w:p w:rsidR="00883613" w:rsidRDefault="00883613">
      <w:pPr>
        <w:pStyle w:val="Standard"/>
        <w:spacing w:before="120"/>
        <w:jc w:val="both"/>
        <w:rPr>
          <w:rFonts w:ascii="Lato" w:hAnsi="Lato"/>
          <w:bCs/>
        </w:rPr>
      </w:pPr>
    </w:p>
    <w:p w:rsidR="00883613" w:rsidRDefault="000F3B5B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w </w:t>
      </w:r>
      <w:r>
        <w:rPr>
          <w:rFonts w:ascii="Lato" w:hAnsi="Lato"/>
          <w:bCs/>
          <w:color w:val="000000"/>
        </w:rPr>
        <w:t xml:space="preserve">Referacie </w:t>
      </w:r>
      <w:r>
        <w:rPr>
          <w:rFonts w:ascii="Lato" w:hAnsi="Lato"/>
          <w:bCs/>
        </w:rPr>
        <w:t>Egzekucji Administracyjnej:</w:t>
      </w:r>
    </w:p>
    <w:p w:rsidR="00883613" w:rsidRDefault="00883613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883613" w:rsidRDefault="000F3B5B">
      <w:pPr>
        <w:pStyle w:val="TekstpismaKAS"/>
        <w:spacing w:before="0"/>
        <w:rPr>
          <w:rFonts w:ascii="Lato" w:hAnsi="Lato"/>
          <w:color w:val="365F91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6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000000"/>
        </w:rPr>
        <w:t>58</w:t>
      </w:r>
      <w:r>
        <w:rPr>
          <w:rFonts w:ascii="Lato" w:hAnsi="Lato"/>
          <w:color w:val="000000"/>
        </w:rPr>
        <w:t xml:space="preserve"> 680 89 24,</w:t>
      </w:r>
    </w:p>
    <w:p w:rsidR="00883613" w:rsidRDefault="00883613">
      <w:pPr>
        <w:pStyle w:val="TekstpismaKAS"/>
        <w:rPr>
          <w:rFonts w:ascii="Lato" w:hAnsi="Lato"/>
          <w:color w:val="365F91" w:themeColor="accent1" w:themeShade="BF"/>
          <w:lang w:eastAsia="pl-PL"/>
        </w:rPr>
      </w:pPr>
    </w:p>
    <w:p w:rsidR="00883613" w:rsidRDefault="000F3B5B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883613" w:rsidRDefault="000F3B5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us.koscierzyna@mf.gov.pl</w:t>
      </w:r>
    </w:p>
    <w:p w:rsidR="00883613" w:rsidRDefault="000F3B5B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hyperlink r:id="rId13">
        <w:r>
          <w:rPr>
            <w:rStyle w:val="czeinternetowe"/>
            <w:rFonts w:ascii="Lato" w:hAnsi="Lato"/>
            <w:bCs/>
          </w:rPr>
          <w:t>https://www.pomorskie.kas.gov.pl/urzad-skarbowy-w-koscierzyn</w:t>
        </w:r>
        <w:r>
          <w:rPr>
            <w:rStyle w:val="czeinternetowe"/>
            <w:rFonts w:ascii="Lato" w:hAnsi="Lato"/>
            <w:bCs/>
          </w:rPr>
          <w:t>ie</w:t>
        </w:r>
      </w:hyperlink>
      <w:r>
        <w:rPr>
          <w:rFonts w:ascii="Lato" w:hAnsi="Lato"/>
          <w:bCs/>
        </w:rPr>
        <w:t>,</w:t>
      </w:r>
      <w:r>
        <w:rPr>
          <w:rFonts w:ascii="Lato" w:hAnsi="Lato"/>
          <w:bCs/>
        </w:rPr>
        <w:br/>
        <w:t>w zakładce ogłoszenia - obwieszczenia o licytacji.</w:t>
      </w:r>
    </w:p>
    <w:p w:rsidR="00883613" w:rsidRDefault="0088361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883613" w:rsidRDefault="000F3B5B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:rsidR="00883613" w:rsidRDefault="0088361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</w:p>
    <w:p w:rsidR="00883613" w:rsidRDefault="000F3B5B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1. Art. 110o ustawy z dnia 17 czerwca 1966 r. o postępowaniu egzekucyjnym w administracji (Dz.U.2025 r. poz. 132, z późn. zm.) - dalej u.p.e.a.: </w:t>
      </w:r>
    </w:p>
    <w:p w:rsidR="00883613" w:rsidRDefault="000F3B5B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883613" w:rsidRDefault="000F3B5B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  <w:t xml:space="preserve">w siedzibie urzędu skarbowego oraz urzędu </w:t>
      </w:r>
      <w:r>
        <w:rPr>
          <w:rFonts w:ascii="Lato" w:hAnsi="Lato"/>
          <w:sz w:val="24"/>
          <w:szCs w:val="24"/>
          <w:lang w:eastAsia="pl-PL"/>
        </w:rPr>
        <w:t xml:space="preserve">właściwej jednostki samorządu terytorialnego, uczestników, o których nie ma wiadomości, oraz inne osoby, które roszczą sobie prawa do nieruchomości i jej przynależności, aby przed ukończeniem opisu zgłosiły swoje prawa. </w:t>
      </w:r>
    </w:p>
    <w:p w:rsidR="00883613" w:rsidRDefault="000F3B5B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883613" w:rsidRDefault="00883613">
      <w:pPr>
        <w:jc w:val="both"/>
        <w:rPr>
          <w:rFonts w:ascii="Lato" w:hAnsi="Lato" w:cs="Calibri"/>
          <w:color w:val="000000"/>
          <w:lang w:eastAsia="pl-PL"/>
        </w:rPr>
      </w:pPr>
    </w:p>
    <w:p w:rsidR="00883613" w:rsidRDefault="000F3B5B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u.p.e.a.: </w:t>
      </w:r>
    </w:p>
    <w:p w:rsidR="00883613" w:rsidRDefault="000F3B5B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</w:t>
      </w:r>
      <w:r>
        <w:rPr>
          <w:rFonts w:ascii="Lato" w:hAnsi="Lato"/>
          <w:sz w:val="24"/>
          <w:szCs w:val="24"/>
        </w:rPr>
        <w:t>o w terminie 14 dni od dnia ukończenia opisu i oszacowania wartości nieruchomości. Na postanowienie organu egzekucyjnego w sprawie opisu i oszacowania wartości nieruchomości przysługuje zażalenie.</w:t>
      </w:r>
    </w:p>
    <w:sectPr w:rsidR="00883613">
      <w:footerReference w:type="default" r:id="rId14"/>
      <w:headerReference w:type="first" r:id="rId15"/>
      <w:footerReference w:type="first" r:id="rId16"/>
      <w:pgSz w:w="11906" w:h="16838"/>
      <w:pgMar w:top="851" w:right="1021" w:bottom="851" w:left="1021" w:header="709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5B" w:rsidRDefault="000F3B5B">
      <w:r>
        <w:separator/>
      </w:r>
    </w:p>
  </w:endnote>
  <w:endnote w:type="continuationSeparator" w:id="0">
    <w:p w:rsidR="000F3B5B" w:rsidRDefault="000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EE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13" w:rsidRDefault="00883613">
    <w:pPr>
      <w:pStyle w:val="Stopka"/>
      <w:jc w:val="right"/>
    </w:pPr>
  </w:p>
  <w:p w:rsidR="00883613" w:rsidRDefault="00883613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Layout w:type="fixed"/>
      <w:tblLook w:val="04A0" w:firstRow="1" w:lastRow="0" w:firstColumn="1" w:lastColumn="0" w:noHBand="0" w:noVBand="1"/>
    </w:tblPr>
    <w:tblGrid>
      <w:gridCol w:w="6523"/>
      <w:gridCol w:w="1132"/>
    </w:tblGrid>
    <w:tr w:rsidR="00883613">
      <w:tc>
        <w:tcPr>
          <w:tcW w:w="6522" w:type="dxa"/>
          <w:tcBorders>
            <w:top w:val="nil"/>
            <w:left w:val="nil"/>
            <w:bottom w:val="nil"/>
            <w:right w:val="nil"/>
          </w:tcBorders>
        </w:tcPr>
        <w:p w:rsidR="00883613" w:rsidRDefault="000F3B5B">
          <w:pPr>
            <w:widowControl w:val="0"/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="Calibri" w:hAnsi="Calibr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3175" distR="3175" simplePos="0" relativeHeight="4" behindDoc="1" locked="0" layoutInCell="0" allowOverlap="1" wp14:anchorId="66449FAB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635" cy="277495"/>
                    <wp:effectExtent l="3175" t="0" r="3175" b="0"/>
                    <wp:wrapNone/>
                    <wp:docPr id="4" name="Łącznik prosty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20" cy="27756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757575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_0" from="93pt,2.55pt" to="93pt,24.35pt" ID="Łącznik prosty 23" stroked="t" o:allowincell="f" style="position:absolute" wp14:anchorId="66449FAB">
                    <v:stroke color="#757575" weight="6480" joinstyle="miter" endcap="flat"/>
                    <v:fill o:detectmouseclick="t" on="false"/>
                    <w10:wrap type="none"/>
                  </v:line>
                </w:pict>
              </mc:Fallback>
            </mc:AlternateContent>
          </w:r>
        </w:p>
      </w:tc>
      <w:tc>
        <w:tcPr>
          <w:tcW w:w="1132" w:type="dxa"/>
          <w:tcBorders>
            <w:top w:val="nil"/>
            <w:left w:val="nil"/>
            <w:bottom w:val="nil"/>
            <w:right w:val="nil"/>
          </w:tcBorders>
        </w:tcPr>
        <w:p w:rsidR="00883613" w:rsidRDefault="00883613">
          <w:pPr>
            <w:widowControl w:val="0"/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:rsidR="00883613" w:rsidRDefault="000F3B5B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6985" distB="6350" distL="6350" distR="6985" simplePos="0" relativeHeight="2" behindDoc="1" locked="0" layoutInCell="0" allowOverlap="1" wp14:anchorId="19BB3A98">
              <wp:simplePos x="0" y="0"/>
              <wp:positionH relativeFrom="column">
                <wp:posOffset>826135</wp:posOffset>
              </wp:positionH>
              <wp:positionV relativeFrom="paragraph">
                <wp:posOffset>5346700</wp:posOffset>
              </wp:positionV>
              <wp:extent cx="5906770" cy="635"/>
              <wp:effectExtent l="6350" t="6985" r="6985" b="6350"/>
              <wp:wrapNone/>
              <wp:docPr id="5" name="Łącznik prosty ze strzałką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688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24" stroked="t" o:allowincell="f" style="position:absolute;margin-left:65.05pt;margin-top:421pt;width:465.05pt;height:0pt;mso-wrap-style:none;v-text-anchor:middle" wp14:anchorId="19BB3A98" type="_x0000_t32">
              <v:fill o:detectmouseclick="t" on="false"/>
              <v:stroke color="black" weight="12600" joinstyle="round" endcap="flat"/>
              <w10:wrap type="none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0" distR="0" simplePos="0" relativeHeight="5" behindDoc="1" locked="0" layoutInCell="0" allowOverlap="1" wp14:anchorId="4803A12B">
              <wp:simplePos x="0" y="0"/>
              <wp:positionH relativeFrom="column">
                <wp:posOffset>-635</wp:posOffset>
              </wp:positionH>
              <wp:positionV relativeFrom="paragraph">
                <wp:posOffset>-216535</wp:posOffset>
              </wp:positionV>
              <wp:extent cx="4328795" cy="472440"/>
              <wp:effectExtent l="0" t="0" r="0" b="0"/>
              <wp:wrapNone/>
              <wp:docPr id="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8640" cy="472320"/>
                        <a:chOff x="0" y="0"/>
                        <a:chExt cx="4328640" cy="472320"/>
                      </a:xfrm>
                    </wpg:grpSpPr>
                    <pic:pic xmlns:pic="http://schemas.openxmlformats.org/drawingml/2006/picture">
                      <pic:nvPicPr>
                        <pic:cNvPr id="7" name="Obraz 24" descr="image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85680"/>
                          <a:ext cx="1183680" cy="259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8" name="Dowolny kształt 8"/>
                      <wps:cNvSpPr/>
                      <wps:spPr>
                        <a:xfrm>
                          <a:off x="1457280" y="0"/>
                          <a:ext cx="2871360" cy="4723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3613" w:rsidRDefault="00883613">
                            <w:pPr>
                              <w:overflowPunct w:val="0"/>
                            </w:pPr>
                          </w:p>
                          <w:p w:rsidR="00883613" w:rsidRDefault="000F3B5B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00000A"/>
                                <w:sz w:val="16"/>
                                <w:szCs w:val="16"/>
                                <w:lang w:eastAsia="pl-PL"/>
                              </w:rPr>
                              <w:t>&lt;stopka&gt;</w:t>
                            </w:r>
                          </w:p>
                          <w:p w:rsidR="00883613" w:rsidRDefault="00883613">
                            <w:pPr>
                              <w:overflowPunct w:val="0"/>
                            </w:pPr>
                          </w:p>
                          <w:p w:rsidR="00883613" w:rsidRDefault="00883613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a 2" style="position:absolute;margin-left:-0.05pt;margin-top:-17.05pt;width:340.85pt;height:37.2pt" coordorigin="-1,-341" coordsize="6817,7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4" stroked="f" o:allowincell="f" style="position:absolute;left:-1;top:-206;width:1863;height:408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5B" w:rsidRDefault="000F3B5B">
      <w:r>
        <w:separator/>
      </w:r>
    </w:p>
  </w:footnote>
  <w:footnote w:type="continuationSeparator" w:id="0">
    <w:p w:rsidR="000F3B5B" w:rsidRDefault="000F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13" w:rsidRDefault="000F3B5B">
    <w:pPr>
      <w:tabs>
        <w:tab w:val="left" w:pos="948"/>
        <w:tab w:val="right" w:pos="9065"/>
      </w:tabs>
      <w:rPr>
        <w:sz w:val="28"/>
      </w:rPr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705" cy="756285"/>
          <wp:effectExtent l="0" t="0" r="0" b="0"/>
          <wp:wrapNone/>
          <wp:docPr id="3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ab/>
    </w:r>
  </w:p>
  <w:p w:rsidR="00883613" w:rsidRDefault="000F3B5B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>
      <w:rPr>
        <w:rFonts w:ascii="Calibri" w:hAnsi="Calibri" w:cs="Calibri"/>
        <w:b/>
        <w:bCs/>
        <w:sz w:val="28"/>
        <w:szCs w:val="28"/>
      </w:rPr>
      <w:br/>
      <w:t>URZĘDU SKARBOWEGO</w:t>
    </w:r>
    <w:r>
      <w:rPr>
        <w:rFonts w:ascii="Calibri" w:hAnsi="Calibri" w:cs="Calibri"/>
        <w:b/>
        <w:bCs/>
        <w:sz w:val="28"/>
        <w:szCs w:val="28"/>
      </w:rPr>
      <w:br/>
      <w:t>W KOŚCIERZYNIE</w:t>
    </w:r>
  </w:p>
  <w:p w:rsidR="00883613" w:rsidRDefault="00883613">
    <w:pPr>
      <w:pBdr>
        <w:bottom w:val="single" w:sz="4" w:space="1" w:color="000000"/>
      </w:pBdr>
      <w:tabs>
        <w:tab w:val="left" w:pos="1560"/>
      </w:tabs>
      <w:rPr>
        <w:sz w:val="12"/>
        <w:szCs w:val="12"/>
      </w:rPr>
    </w:pPr>
  </w:p>
  <w:p w:rsidR="00883613" w:rsidRDefault="00883613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93D9C"/>
    <w:multiLevelType w:val="multilevel"/>
    <w:tmpl w:val="6FB6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8513F6"/>
    <w:multiLevelType w:val="multilevel"/>
    <w:tmpl w:val="F160A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13"/>
    <w:rsid w:val="000F3B5B"/>
    <w:rsid w:val="002C1419"/>
    <w:rsid w:val="008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1A5F-578F-4109-856F-1F000B2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Stopka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qFormat/>
    <w:rsid w:val="003D5683"/>
    <w:rPr>
      <w:color w:val="0000FF"/>
      <w:u w:val="single"/>
    </w:rPr>
  </w:style>
  <w:style w:type="character" w:customStyle="1" w:styleId="Wyrnienie">
    <w:name w:val="Wyróżnienie"/>
    <w:uiPriority w:val="20"/>
    <w:qFormat/>
    <w:rsid w:val="000E2C62"/>
    <w:rPr>
      <w:rFonts w:ascii="inherit" w:hAnsi="inheri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D568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7AC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character" w:customStyle="1" w:styleId="TekstpodstawowyZnak">
    <w:name w:val="Tekst podstawowy Znak"/>
    <w:basedOn w:val="Domylnaczcionkaakapitu"/>
    <w:link w:val="Textbody"/>
    <w:uiPriority w:val="99"/>
    <w:qFormat/>
    <w:rsid w:val="00CD5F89"/>
    <w:rPr>
      <w:sz w:val="24"/>
      <w:szCs w:val="24"/>
      <w:lang w:eastAsia="en-US"/>
    </w:rPr>
  </w:style>
  <w:style w:type="character" w:customStyle="1" w:styleId="highlight1">
    <w:name w:val="highlight1"/>
    <w:qFormat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qFormat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028F2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5028F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85BD6"/>
    <w:rPr>
      <w:rFonts w:ascii="Times New Roman" w:eastAsia="Times New Roman" w:hAnsi="Times New Roman"/>
      <w:sz w:val="16"/>
      <w:szCs w:val="16"/>
    </w:rPr>
  </w:style>
  <w:style w:type="character" w:customStyle="1" w:styleId="tekstprokuraturyZnak">
    <w:name w:val="tekst prokuratury Znak"/>
    <w:link w:val="tekstprokuratury"/>
    <w:qFormat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qFormat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A9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A92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A92"/>
    <w:rPr>
      <w:b/>
      <w:bCs/>
      <w:lang w:eastAsia="en-US"/>
    </w:rPr>
  </w:style>
  <w:style w:type="character" w:customStyle="1" w:styleId="cze">
    <w:name w:val="Łącze"/>
    <w:qFormat/>
    <w:rsid w:val="00C70AD6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qFormat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C7A0B"/>
    <w:rPr>
      <w:rFonts w:ascii="Times New Roman" w:eastAsia="Arial" w:hAnsi="Times New Roman" w:cs="Courier New"/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FC7A0B"/>
    <w:rPr>
      <w:vertAlign w:val="superscript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qFormat/>
    <w:rsid w:val="000B6DE9"/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582A4B"/>
    <w:rPr>
      <w:rFonts w:ascii="Courier New" w:eastAsia="Times New Roman" w:hAnsi="Courier New" w:cs="Courier New"/>
      <w:lang w:eastAsia="en-US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uiPriority w:val="99"/>
    <w:unhideWhenUsed/>
    <w:rsid w:val="00CD5F89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qFormat/>
    <w:rsid w:val="008A3C04"/>
    <w:rPr>
      <w:sz w:val="24"/>
      <w:szCs w:val="24"/>
      <w:lang w:eastAsia="en-US"/>
    </w:rPr>
  </w:style>
  <w:style w:type="paragraph" w:customStyle="1" w:styleId="Textbody">
    <w:name w:val="Text body"/>
    <w:basedOn w:val="Standard"/>
    <w:link w:val="TekstpodstawowyZnak"/>
    <w:qFormat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qFormat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Default">
    <w:name w:val="Default"/>
    <w:qFormat/>
    <w:rsid w:val="00FE1B9F"/>
    <w:rPr>
      <w:rFonts w:ascii="Times New Roman" w:hAnsi="Times New Roman"/>
      <w:color w:val="000000"/>
      <w:sz w:val="24"/>
      <w:szCs w:val="24"/>
    </w:rPr>
  </w:style>
  <w:style w:type="paragraph" w:customStyle="1" w:styleId="uzasadnienie">
    <w:name w:val="uzasadnienie"/>
    <w:basedOn w:val="Normalny"/>
    <w:qFormat/>
    <w:rsid w:val="0012257B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przypisy">
    <w:name w:val="przypisy"/>
    <w:basedOn w:val="Tekstprzypisudolnego"/>
    <w:qFormat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paragraph" w:customStyle="1" w:styleId="tekstprokuratury">
    <w:name w:val="tekst prokuratury"/>
    <w:basedOn w:val="Nagwek2"/>
    <w:link w:val="tekstprokuraturyZnak"/>
    <w:qFormat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A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A92"/>
    <w:rPr>
      <w:b/>
      <w:bCs/>
    </w:rPr>
  </w:style>
  <w:style w:type="paragraph" w:customStyle="1" w:styleId="Nagwekistopka">
    <w:name w:val="Nagłówek i stopka"/>
    <w:qFormat/>
    <w:rsid w:val="00C70AD6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rPr>
      <w:rFonts w:ascii="Times New Roman" w:eastAsia="Arial" w:hAnsi="Times New Roman" w:cs="Courier New"/>
      <w:sz w:val="20"/>
      <w:szCs w:val="20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000000"/>
      </w:pBdr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paragraph" w:customStyle="1" w:styleId="rdtytuKAS">
    <w:name w:val="Śródtytuł KAS"/>
    <w:basedOn w:val="Nagwek2"/>
    <w:qFormat/>
    <w:rsid w:val="00BA3BB4"/>
    <w:pPr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link w:val="HTML-wstpniesformatowanyZnak"/>
    <w:qFormat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Zaimportowanystyl1">
    <w:name w:val="Zaimportowany styl 1"/>
    <w:qFormat/>
    <w:rsid w:val="00C70AD6"/>
  </w:style>
  <w:style w:type="numbering" w:customStyle="1" w:styleId="Zaimportowanystyl2">
    <w:name w:val="Zaimportowany styl 2"/>
    <w:qFormat/>
    <w:rsid w:val="00C70AD6"/>
  </w:style>
  <w:style w:type="numbering" w:customStyle="1" w:styleId="Zaimportowanystyl3">
    <w:name w:val="Zaimportowany styl 3"/>
    <w:qFormat/>
    <w:rsid w:val="00C70AD6"/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70A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xx.kas.gov.pl/urzad-skarbowy-x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A1025-EADA-4D20-9B32-44B18DE9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wzór_KAS_10</vt:lpstr>
    </vt:vector>
  </TitlesOfParts>
  <Company>Plan B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subject/>
  <dc:creator>MF</dc:creator>
  <dc:description/>
  <cp:lastModifiedBy>Wietrzyńska Dagmara</cp:lastModifiedBy>
  <cp:revision>2</cp:revision>
  <dcterms:created xsi:type="dcterms:W3CDTF">2025-04-25T12:37:00Z</dcterms:created>
  <dcterms:modified xsi:type="dcterms:W3CDTF">2025-04-25T12:37:00Z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2021-06-15</vt:lpwstr>
  </property>
  <property fmtid="{D5CDD505-2E9C-101B-9397-08002B2CF9AE}" pid="3" name="AktualnaDataSlownie">
    <vt:lpwstr>15 czerwca 2021</vt:lpwstr>
  </property>
  <property fmtid="{D5CDD505-2E9C-101B-9397-08002B2CF9AE}" pid="4" name="Autor">
    <vt:lpwstr>Ścibor Mariola</vt:lpwstr>
  </property>
  <property fmtid="{D5CDD505-2E9C-101B-9397-08002B2CF9AE}" pid="5" name="AutorEmail">
    <vt:lpwstr>mariola.scibor@mf.gov.pl</vt:lpwstr>
  </property>
  <property fmtid="{D5CDD505-2E9C-101B-9397-08002B2CF9AE}" pid="6" name="AutorInicjaly">
    <vt:lpwstr>MŚ</vt:lpwstr>
  </property>
  <property fmtid="{D5CDD505-2E9C-101B-9397-08002B2CF9AE}" pid="7" name="AutorNrTelefonu">
    <vt:lpwstr/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Administracji Skarbowej       we Wrocławiu</vt:lpwstr>
  </property>
  <property fmtid="{D5CDD505-2E9C-101B-9397-08002B2CF9AE}" pid="10" name="DaneJednostki10">
    <vt:lpwstr>Dyrektor Izby  Administracji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ias.wroclaw@mf.gov.pl</vt:lpwstr>
  </property>
  <property fmtid="{D5CDD505-2E9C-101B-9397-08002B2CF9AE}" pid="18" name="DaneJednostki9">
    <vt:lpwstr>www.dolnoslaskie.kas.gov.pl</vt:lpwstr>
  </property>
  <property fmtid="{D5CDD505-2E9C-101B-9397-08002B2CF9AE}" pid="19" name="DataNaPismie">
    <vt:lpwstr/>
  </property>
  <property fmtid="{D5CDD505-2E9C-101B-9397-08002B2CF9AE}" pid="20" name="KodKomorki">
    <vt:lpwstr>DIAS</vt:lpwstr>
  </property>
  <property fmtid="{D5CDD505-2E9C-101B-9397-08002B2CF9AE}" pid="21" name="KodKreskowy">
    <vt:lpwstr/>
  </property>
  <property fmtid="{D5CDD505-2E9C-101B-9397-08002B2CF9AE}" pid="22" name="KodWydzialu">
    <vt:lpwstr>IEE1</vt:lpwstr>
  </property>
  <property fmtid="{D5CDD505-2E9C-101B-9397-08002B2CF9AE}" pid="23" name="Komorka">
    <vt:lpwstr>Dyrektor Izby Administracji Skarbowej we Wrocławiu</vt:lpwstr>
  </property>
  <property fmtid="{D5CDD505-2E9C-101B-9397-08002B2CF9AE}" pid="24" name="OpisPisma">
    <vt:lpwstr>MŚ, Radosław Kubowicz, art. 59, NUS Wrocław - Fabryczna, utrzymanie w mocy</vt:lpwstr>
  </property>
  <property fmtid="{D5CDD505-2E9C-101B-9397-08002B2CF9AE}" pid="25" name="PolaDodatkowe1">
    <vt:lpwstr>Izba Administracji Skarbowej       we Wrocławiu</vt:lpwstr>
  </property>
  <property fmtid="{D5CDD505-2E9C-101B-9397-08002B2CF9AE}" pid="26" name="PolaDodatkowe10">
    <vt:lpwstr>Dyrektor Izby  Administracji Skarbowej we Wrocławiu</vt:lpwstr>
  </property>
  <property fmtid="{D5CDD505-2E9C-101B-9397-08002B2CF9AE}" pid="27" name="PolaDodatkowe2">
    <vt:lpwstr>Wrocław</vt:lpwstr>
  </property>
  <property fmtid="{D5CDD505-2E9C-101B-9397-08002B2CF9AE}" pid="28" name="PolaDodatkowe3">
    <vt:lpwstr>53-333</vt:lpwstr>
  </property>
  <property fmtid="{D5CDD505-2E9C-101B-9397-08002B2CF9AE}" pid="29" name="PolaDodatkowe4">
    <vt:lpwstr>Powstańców Śląskich</vt:lpwstr>
  </property>
  <property fmtid="{D5CDD505-2E9C-101B-9397-08002B2CF9AE}" pid="30" name="PolaDodatkowe5">
    <vt:lpwstr>24,26</vt:lpwstr>
  </property>
  <property fmtid="{D5CDD505-2E9C-101B-9397-08002B2CF9AE}" pid="31" name="PolaDodatkowe6">
    <vt:lpwstr>71/365 24 00</vt:lpwstr>
  </property>
  <property fmtid="{D5CDD505-2E9C-101B-9397-08002B2CF9AE}" pid="32" name="PolaDodatkowe7">
    <vt:lpwstr>71/365 27 80</vt:lpwstr>
  </property>
  <property fmtid="{D5CDD505-2E9C-101B-9397-08002B2CF9AE}" pid="33" name="PolaDodatkowe8">
    <vt:lpwstr>ias.wroclaw@mf.gov.pl</vt:lpwstr>
  </property>
  <property fmtid="{D5CDD505-2E9C-101B-9397-08002B2CF9AE}" pid="34" name="PolaDodatkowe9">
    <vt:lpwstr>www.dolnoslaskie.kas.gov.pl</vt:lpwstr>
  </property>
  <property fmtid="{D5CDD505-2E9C-101B-9397-08002B2CF9AE}" pid="35" name="PrzekazanieDo">
    <vt:lpwstr/>
  </property>
  <property fmtid="{D5CDD505-2E9C-101B-9397-08002B2CF9AE}" pid="36" name="PrzekazanieDoKomorkaPracownika">
    <vt:lpwstr/>
  </property>
  <property fmtid="{D5CDD505-2E9C-101B-9397-08002B2CF9AE}" pid="37" name="PrzekazanieDoStanowisko">
    <vt:lpwstr/>
  </property>
  <property fmtid="{D5CDD505-2E9C-101B-9397-08002B2CF9AE}" pid="38" name="PrzekazanieWgRozdzielnika">
    <vt:lpwstr/>
  </property>
  <property fmtid="{D5CDD505-2E9C-101B-9397-08002B2CF9AE}" pid="39" name="Stanowisko">
    <vt:lpwstr>Komisarz skarbowy</vt:lpwstr>
  </property>
  <property fmtid="{D5CDD505-2E9C-101B-9397-08002B2CF9AE}" pid="40" name="TrescPisma">
    <vt:lpwstr/>
  </property>
  <property fmtid="{D5CDD505-2E9C-101B-9397-08002B2CF9AE}" pid="41" name="UNPPisma">
    <vt:lpwstr>0201-21-070109</vt:lpwstr>
  </property>
  <property fmtid="{D5CDD505-2E9C-101B-9397-08002B2CF9AE}" pid="42" name="Wydzial">
    <vt:lpwstr>Pierwszy Dział Egzekucji Administracyjnej</vt:lpwstr>
  </property>
  <property fmtid="{D5CDD505-2E9C-101B-9397-08002B2CF9AE}" pid="43" name="ZaakceptowanePrzez">
    <vt:lpwstr>n/d</vt:lpwstr>
  </property>
  <property fmtid="{D5CDD505-2E9C-101B-9397-08002B2CF9AE}" pid="44" name="ZnakPisma">
    <vt:lpwstr>0201-IEE1.711.87.2021.9</vt:lpwstr>
  </property>
  <property fmtid="{D5CDD505-2E9C-101B-9397-08002B2CF9AE}" pid="45" name="ZnakSprawy">
    <vt:lpwstr>0201-IEE1.711.87.2021</vt:lpwstr>
  </property>
  <property fmtid="{D5CDD505-2E9C-101B-9397-08002B2CF9AE}" pid="46" name="ZnakSprawy2">
    <vt:lpwstr>Znak sprawy: 0201-IEE1.711.87.2021</vt:lpwstr>
  </property>
  <property fmtid="{D5CDD505-2E9C-101B-9397-08002B2CF9AE}" pid="47" name="ZnakSprawyPrzedPrzeniesieniem">
    <vt:lpwstr/>
  </property>
  <property fmtid="{D5CDD505-2E9C-101B-9397-08002B2CF9AE}" pid="48" name="adresEMail">
    <vt:lpwstr/>
  </property>
  <property fmtid="{D5CDD505-2E9C-101B-9397-08002B2CF9AE}" pid="49" name="adresImie">
    <vt:lpwstr>RADOSŁAW</vt:lpwstr>
  </property>
  <property fmtid="{D5CDD505-2E9C-101B-9397-08002B2CF9AE}" pid="50" name="adresKodPocztowy">
    <vt:lpwstr>54-114</vt:lpwstr>
  </property>
  <property fmtid="{D5CDD505-2E9C-101B-9397-08002B2CF9AE}" pid="51" name="adresMiejscowosc">
    <vt:lpwstr>WROCŁAW</vt:lpwstr>
  </property>
  <property fmtid="{D5CDD505-2E9C-101B-9397-08002B2CF9AE}" pid="52" name="adresNazwa">
    <vt:lpwstr/>
  </property>
  <property fmtid="{D5CDD505-2E9C-101B-9397-08002B2CF9AE}" pid="53" name="adresNazwisko">
    <vt:lpwstr>KUBOWICZ</vt:lpwstr>
  </property>
  <property fmtid="{D5CDD505-2E9C-101B-9397-08002B2CF9AE}" pid="54" name="adresNrDomu">
    <vt:lpwstr>1</vt:lpwstr>
  </property>
  <property fmtid="{D5CDD505-2E9C-101B-9397-08002B2CF9AE}" pid="55" name="adresNrLokalu">
    <vt:lpwstr/>
  </property>
  <property fmtid="{D5CDD505-2E9C-101B-9397-08002B2CF9AE}" pid="56" name="adresOddzial">
    <vt:lpwstr/>
  </property>
  <property fmtid="{D5CDD505-2E9C-101B-9397-08002B2CF9AE}" pid="57" name="adresPoczta">
    <vt:lpwstr>WROCŁAW</vt:lpwstr>
  </property>
  <property fmtid="{D5CDD505-2E9C-101B-9397-08002B2CF9AE}" pid="58" name="adresTypUlicy">
    <vt:lpwstr/>
  </property>
  <property fmtid="{D5CDD505-2E9C-101B-9397-08002B2CF9AE}" pid="59" name="adresUlica">
    <vt:lpwstr>TRÓJKĄTNA</vt:lpwstr>
  </property>
  <property fmtid="{D5CDD505-2E9C-101B-9397-08002B2CF9AE}" pid="60" name="adresaciDW">
    <vt:lpwstr>URZĄD SKARBOWY WROCŁAW-FABRYCZNA</vt:lpwstr>
  </property>
  <property fmtid="{D5CDD505-2E9C-101B-9397-08002B2CF9AE}" pid="61" name="adresaciDW2">
    <vt:lpwstr>URZĄD SKARBOWY WROCŁAW-FABRYCZNA, OSTROWSKIEGO 5, 53-238 WROCŁAW;  </vt:lpwstr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