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95ED" w14:textId="15EB9F07" w:rsidR="003C5A3B" w:rsidRDefault="003C5A3B" w:rsidP="00CD6A72">
      <w:pPr>
        <w:pStyle w:val="OZNPROJEKTUwskazaniedatylubwersjiprojektu"/>
        <w:keepNext/>
        <w:ind w:right="141"/>
      </w:pPr>
      <w:r>
        <w:t>Załącznik nr 1A</w:t>
      </w:r>
      <w:r w:rsidR="00CD6A72">
        <w:t xml:space="preserve"> do zapytania ofertowego nr 2201-ILZ.261.6.2025</w:t>
      </w:r>
    </w:p>
    <w:p w14:paraId="6D4CEC6F" w14:textId="013781A1" w:rsidR="00CD6A72" w:rsidRPr="00CD6A72" w:rsidRDefault="00CD6A72" w:rsidP="00CD6A72">
      <w:pPr>
        <w:pStyle w:val="OZNRODZAKTUtznustawalubrozporzdzenieiorganwydajcy"/>
      </w:pPr>
    </w:p>
    <w:p w14:paraId="3E772AAA" w14:textId="4F0EE865" w:rsidR="00AA3FDE" w:rsidRPr="00AA3FDE" w:rsidRDefault="00AA3FDE" w:rsidP="00AA3FDE">
      <w:pPr>
        <w:pStyle w:val="OZNRODZAKTUtznustawalubrozporzdzenieiorganwydajcy"/>
      </w:pPr>
    </w:p>
    <w:p w14:paraId="0CBF39DB" w14:textId="77777777" w:rsidR="003C5A3B" w:rsidRDefault="003C5A3B" w:rsidP="00B308D3">
      <w:pPr>
        <w:pStyle w:val="OZNPROJEKTUwskazaniedatylubwersjiprojektu"/>
        <w:keepNext/>
      </w:pPr>
    </w:p>
    <w:p w14:paraId="173F50B0" w14:textId="02157892" w:rsidR="00B308D3" w:rsidRPr="00227370" w:rsidRDefault="00B308D3" w:rsidP="00B308D3">
      <w:pPr>
        <w:pStyle w:val="OZNPROJEKTUwskazaniedatylubwersjiprojektu"/>
        <w:keepNext/>
      </w:pPr>
      <w:r>
        <w:t xml:space="preserve">Projekt </w:t>
      </w:r>
    </w:p>
    <w:p w14:paraId="73072A01" w14:textId="77777777" w:rsidR="00B308D3" w:rsidRPr="00610FB7" w:rsidRDefault="00B308D3" w:rsidP="00B308D3">
      <w:pPr>
        <w:pStyle w:val="OZNRODZAKTUtznustawalubrozporzdzenieiorganwydajcy"/>
      </w:pPr>
      <w:r w:rsidRPr="00610FB7">
        <w:t>ROZPORZĄDZENIE</w:t>
      </w:r>
    </w:p>
    <w:p w14:paraId="74E35FCC" w14:textId="77777777" w:rsidR="00B308D3" w:rsidRPr="00610FB7" w:rsidRDefault="00B308D3" w:rsidP="00B308D3">
      <w:pPr>
        <w:pStyle w:val="OZNRODZAKTUtznustawalubrozporzdzenieiorganwydajcy"/>
      </w:pPr>
      <w:r w:rsidRPr="00610FB7">
        <w:t>MINISTRA FINANSÓW</w:t>
      </w:r>
      <w:bookmarkStart w:id="0" w:name="_Ref153898477"/>
      <w:r w:rsidRPr="00227370">
        <w:rPr>
          <w:rStyle w:val="IGPindeksgrnyipogrubienie"/>
          <w:rFonts w:eastAsiaTheme="minorEastAsia"/>
        </w:rPr>
        <w:footnoteReference w:id="1"/>
      </w:r>
      <w:r w:rsidRPr="00227370">
        <w:rPr>
          <w:rStyle w:val="IGPindeksgrnyipogrubienie"/>
          <w:rFonts w:eastAsiaTheme="minorEastAsia"/>
        </w:rPr>
        <w:t>)</w:t>
      </w:r>
      <w:bookmarkEnd w:id="0"/>
    </w:p>
    <w:p w14:paraId="51DF03A1" w14:textId="77777777" w:rsidR="00B308D3" w:rsidRPr="00610FB7" w:rsidRDefault="00B308D3" w:rsidP="00B308D3">
      <w:pPr>
        <w:pStyle w:val="DATAAKTUdatauchwalenialubwydaniaaktu"/>
      </w:pPr>
      <w:r w:rsidRPr="00610FB7">
        <w:t xml:space="preserve">z </w:t>
      </w:r>
      <w:r>
        <w:t xml:space="preserve">dnia                          </w:t>
      </w:r>
      <w:r w:rsidRPr="00610FB7">
        <w:t>20</w:t>
      </w:r>
      <w:r>
        <w:t>25</w:t>
      </w:r>
      <w:r w:rsidRPr="00610FB7">
        <w:t xml:space="preserve"> r.</w:t>
      </w:r>
    </w:p>
    <w:p w14:paraId="739B0E54" w14:textId="77777777" w:rsidR="00B308D3" w:rsidRPr="00613719" w:rsidRDefault="00B308D3" w:rsidP="005067D4">
      <w:pPr>
        <w:pStyle w:val="TYTUAKTUprzedmiotregulacjiustawylubrozporzdzenia"/>
        <w:spacing w:after="120"/>
      </w:pPr>
      <w:bookmarkStart w:id="1" w:name="_Hlk155260929"/>
      <w:r w:rsidRPr="00610FB7">
        <w:t xml:space="preserve">w sprawie </w:t>
      </w:r>
      <w:r>
        <w:t>oznakowania pojazdów służbowych Krajowej Administracji Skarbowej</w:t>
      </w:r>
    </w:p>
    <w:bookmarkEnd w:id="1"/>
    <w:p w14:paraId="1E819A5D" w14:textId="77777777" w:rsidR="00B308D3" w:rsidRDefault="00B308D3" w:rsidP="00B308D3">
      <w:pPr>
        <w:pStyle w:val="NIEARTTEKSTtekstnieartykuowanynppodstprawnarozplubpreambua"/>
      </w:pPr>
      <w:r w:rsidRPr="000958DF">
        <w:t xml:space="preserve">Na podstawie art. </w:t>
      </w:r>
      <w:r>
        <w:t>69</w:t>
      </w:r>
      <w:r w:rsidRPr="000958DF">
        <w:t xml:space="preserve"> ust. </w:t>
      </w:r>
      <w:r>
        <w:t>5</w:t>
      </w:r>
      <w:r w:rsidRPr="000958DF">
        <w:t xml:space="preserve"> ustawy z</w:t>
      </w:r>
      <w:r>
        <w:t xml:space="preserve"> </w:t>
      </w:r>
      <w:r w:rsidRPr="000958DF">
        <w:t>dnia 16 listopada 2016 r. o</w:t>
      </w:r>
      <w:r>
        <w:t xml:space="preserve"> </w:t>
      </w:r>
      <w:r w:rsidRPr="000958DF">
        <w:t>Krajowej Administracji Skarbowej (Dz.</w:t>
      </w:r>
      <w:r>
        <w:t xml:space="preserve"> </w:t>
      </w:r>
      <w:r w:rsidRPr="000958DF">
        <w:t>U. z</w:t>
      </w:r>
      <w:r>
        <w:t xml:space="preserve"> </w:t>
      </w:r>
      <w:r w:rsidRPr="000958DF">
        <w:t>2023 r. poz. 615, z</w:t>
      </w:r>
      <w:r>
        <w:t xml:space="preserve"> </w:t>
      </w:r>
      <w:r w:rsidRPr="000958DF">
        <w:t>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0958DF">
        <w:t>) zarządza się, co następuje:</w:t>
      </w:r>
    </w:p>
    <w:p w14:paraId="6D0BA059" w14:textId="77777777" w:rsidR="00B308D3" w:rsidRPr="00C71719" w:rsidRDefault="00B308D3" w:rsidP="00B308D3">
      <w:pPr>
        <w:pStyle w:val="ARTartustawynprozporzdzenia"/>
      </w:pPr>
      <w:bookmarkStart w:id="2" w:name="_Hlk158112514"/>
      <w:r w:rsidRPr="00274B55">
        <w:rPr>
          <w:rStyle w:val="Ppogrubienie"/>
        </w:rPr>
        <w:t>§ 1</w:t>
      </w:r>
      <w:bookmarkEnd w:id="2"/>
      <w:r w:rsidRPr="00274B55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Rozporządzenie </w:t>
      </w:r>
      <w:r w:rsidRPr="009D4728">
        <w:t>określa</w:t>
      </w:r>
      <w:r>
        <w:t xml:space="preserve"> wzór i sposób oznakowania pojazdów służbowych, w tym motocykli, Krajowej Administracji Skarbowej.</w:t>
      </w:r>
    </w:p>
    <w:p w14:paraId="721369DE" w14:textId="77777777" w:rsidR="00B308D3" w:rsidRDefault="00B308D3" w:rsidP="00B308D3">
      <w:pPr>
        <w:pStyle w:val="ARTartustawynprozporzdzenia"/>
      </w:pPr>
      <w:r w:rsidRPr="00CA3C5D">
        <w:rPr>
          <w:rStyle w:val="Ppogrubienie"/>
        </w:rPr>
        <w:t>§ 2.</w:t>
      </w:r>
      <w:r w:rsidRPr="00227370">
        <w:t> </w:t>
      </w:r>
      <w:r>
        <w:t xml:space="preserve">1. Pojazd służbowy Krajowej Administracji Skarbowej, z wyjątkiem motocykla, zwany dalej ,,pojazdem”, ma nadwozie barwy srebrnej i jest oznakowany odblaskowym pasem wyróżniającym barwy zielonej, z odblaskowym napisem ,,SŁUŻBA CELNO-SKARBOWA” barwy białej i </w:t>
      </w:r>
      <w:bookmarkStart w:id="3" w:name="_Hlk192856714"/>
      <w:r>
        <w:t>prostokątnymi elementami odblaskowymi barwy białej umieszczonymi przy jego górnej i dolnej krawędzi</w:t>
      </w:r>
      <w:bookmarkEnd w:id="3"/>
      <w:r>
        <w:t>.</w:t>
      </w:r>
    </w:p>
    <w:p w14:paraId="6DD16D72" w14:textId="77777777" w:rsidR="00B308D3" w:rsidRDefault="00B308D3" w:rsidP="00B308D3">
      <w:pPr>
        <w:pStyle w:val="USTustnpkodeksu"/>
      </w:pPr>
      <w:r>
        <w:t>2. Pas wyróżniający jest umieszczony po obu bocznych stronach pojazdu oraz z tyłu pojazdu na wysokości poniżej dolnej krawędzi okien z dostosowaniem do linii nadwozia pojazdu osobowego pomiędzy przednimi i tylnymi reflektorami. W pojazdach wyposażonych w nadwozie inne niż osobowe pas wyróżniający może być umieszczony powyżej wysokości przednich reflektorów, poniżej dolnej krawędzi okien bocznych, proporcjonalnie do wysokości pojazdu.</w:t>
      </w:r>
    </w:p>
    <w:p w14:paraId="16609BBD" w14:textId="77777777" w:rsidR="00B308D3" w:rsidRDefault="00B308D3" w:rsidP="00B308D3">
      <w:pPr>
        <w:pStyle w:val="USTustnpkodeksu"/>
      </w:pPr>
      <w:r>
        <w:t xml:space="preserve">3. Po obu bocznych stronach pojazdu, na tylnej części pasa wyróżniającego, umieszcza się odblaskowy napis barwy białej wskazujący przynależność pojazdu do właściwej izby administracji skarbowej, składający się z dwóch pierwszych cyfr kodu identyfikującego izbę </w:t>
      </w:r>
      <w:r>
        <w:lastRenderedPageBreak/>
        <w:t>administracji skarbowej oddzielonych ukośnikiem od dwucyfrowego numeru kolejnego pojazdu (w przypadku numerów mniejszych niż 10 cyfrę poprzedza się zerem).</w:t>
      </w:r>
    </w:p>
    <w:p w14:paraId="134355BD" w14:textId="77777777" w:rsidR="00B308D3" w:rsidRDefault="00B308D3" w:rsidP="00B308D3">
      <w:pPr>
        <w:pStyle w:val="USTustnpkodeksu"/>
      </w:pPr>
      <w:r>
        <w:t xml:space="preserve">4. Po obu bocznych stronach pojazdu, nad tylną częścią pasa wyróżniającego, może być umieszczony odblaskowy symbol graficzny słuchawki telefonicznej </w:t>
      </w:r>
      <w:r w:rsidRPr="00387518">
        <w:t>barwy białej</w:t>
      </w:r>
      <w:r>
        <w:t xml:space="preserve"> oraz numer telefonu interwencyjnego Krajowej Administracji Skarbowej w tej barwie. </w:t>
      </w:r>
    </w:p>
    <w:p w14:paraId="193CF05B" w14:textId="77777777" w:rsidR="00B308D3" w:rsidRDefault="00B308D3" w:rsidP="00B308D3">
      <w:pPr>
        <w:pStyle w:val="USTustnpkodeksu"/>
      </w:pPr>
      <w:r>
        <w:t xml:space="preserve">5. Z </w:t>
      </w:r>
      <w:r w:rsidRPr="0038080C">
        <w:t>przodu</w:t>
      </w:r>
      <w:r>
        <w:t xml:space="preserve"> pojazdu, na nieodblaskowej powierzchni barwy zielonej umieszczonej w przedniej części pokrywy silnika, umieszcza się odblaskowy napis „SŁUŻBA CELNO-SKARBOWA” barwy białej .</w:t>
      </w:r>
    </w:p>
    <w:p w14:paraId="51DD8B7B" w14:textId="77777777" w:rsidR="00B308D3" w:rsidRDefault="00B308D3" w:rsidP="00B308D3">
      <w:pPr>
        <w:pStyle w:val="ARTartustawynprozporzdzenia"/>
      </w:pPr>
      <w:r w:rsidRPr="00CA3C5D">
        <w:rPr>
          <w:rStyle w:val="Ppogrubienie"/>
        </w:rPr>
        <w:t>§ 3.</w:t>
      </w:r>
      <w:r w:rsidRPr="00227370">
        <w:t> </w:t>
      </w:r>
      <w:r>
        <w:t>1. Na dachu pojazdu umieszcza się tablicę podświetlaną ze światłami błyskowymi barwy niebieskiej.</w:t>
      </w:r>
    </w:p>
    <w:p w14:paraId="3B3CBEE8" w14:textId="77777777" w:rsidR="00B308D3" w:rsidRDefault="00B308D3" w:rsidP="00B308D3">
      <w:pPr>
        <w:pStyle w:val="USTustnpkodeksu"/>
      </w:pPr>
      <w:r>
        <w:t>2. Z przodu pojazdu i po obu bocznych stronach w przedniej części pojazdu umieszcza się światła błyskowe barwy niebieskiej.</w:t>
      </w:r>
    </w:p>
    <w:p w14:paraId="2474A03A" w14:textId="77777777" w:rsidR="00B308D3" w:rsidRDefault="00B308D3" w:rsidP="00B308D3">
      <w:pPr>
        <w:pStyle w:val="USTustnpkodeksu"/>
      </w:pPr>
      <w:r>
        <w:t>3. Światła błyskowe barwy niebieskiej umieszcza się również wewnątrz pojazdu, w miejscu umożliwiającym widoczność sygnału błyskowego w świetle tylnej szyby pojazdu.</w:t>
      </w:r>
    </w:p>
    <w:p w14:paraId="293391A9" w14:textId="77777777" w:rsidR="00B308D3" w:rsidRDefault="00B308D3" w:rsidP="00B308D3">
      <w:pPr>
        <w:pStyle w:val="USTustnpkodeksu"/>
      </w:pPr>
      <w:r>
        <w:t>4. Na dachu pojazdu może być umieszczona dodatkowa tablica podświetlana ze światłami błyskowymi barwy niebieskiej lub dodatkowe światła błyskowe barwy niebieskiej.</w:t>
      </w:r>
    </w:p>
    <w:p w14:paraId="3A67C9E6" w14:textId="77777777" w:rsidR="00B308D3" w:rsidRDefault="00B308D3" w:rsidP="00B308D3">
      <w:pPr>
        <w:pStyle w:val="USTustnpkodeksu"/>
      </w:pPr>
      <w:r>
        <w:t>5. Na tablicy podświetlanej może być umieszczony napis „SŁUŻBA CELNO-SKARBOWA” w kolorze czarnym na białym tle.</w:t>
      </w:r>
    </w:p>
    <w:p w14:paraId="3AB95DAA" w14:textId="77777777" w:rsidR="00B308D3" w:rsidRPr="00227370" w:rsidRDefault="00B308D3" w:rsidP="00B308D3">
      <w:pPr>
        <w:pStyle w:val="ARTartustawynprozporzdzenia"/>
        <w:rPr>
          <w:rStyle w:val="Ppogrubienie"/>
        </w:rPr>
      </w:pPr>
      <w:r w:rsidRPr="00274B55">
        <w:rPr>
          <w:rStyle w:val="Ppogrubienie"/>
        </w:rPr>
        <w:t>§ 4.</w:t>
      </w:r>
      <w:r>
        <w:rPr>
          <w:rStyle w:val="Ppogrubienie"/>
        </w:rPr>
        <w:t> </w:t>
      </w:r>
      <w:r w:rsidRPr="00CA3C5D">
        <w:t>1.</w:t>
      </w:r>
      <w:r>
        <w:rPr>
          <w:rStyle w:val="Ppogrubienie"/>
        </w:rPr>
        <w:t> </w:t>
      </w:r>
      <w:r w:rsidRPr="00CA3C5D">
        <w:t xml:space="preserve">Motocykl służbowy Krajowej Administracji Skarbowej ma nadwozie barwy srebrnej i jest oznakowany odblaskowym pasem wyróżniającym barwy zielonej z odblaskowym </w:t>
      </w:r>
      <w:r w:rsidRPr="00227370">
        <w:t>napisem ,,SŁUŻBA CELNO-SKARBOWA” barwy białej i prostokątnymi elementami odblaskowymi barwy białej umieszczonymi przy jego górnej i dolnej krawędzi.</w:t>
      </w:r>
    </w:p>
    <w:p w14:paraId="744B05D1" w14:textId="77777777" w:rsidR="00B308D3" w:rsidRPr="00CA3C5D" w:rsidRDefault="00B308D3" w:rsidP="00B308D3">
      <w:pPr>
        <w:pStyle w:val="USTustnpkodeksu"/>
      </w:pPr>
      <w:r w:rsidRPr="00CA3C5D">
        <w:t>2. Pas wyróżniający jest umieszczony po obu bocznych stronach motocykla na owiewkach lub kufrach bocznych.</w:t>
      </w:r>
    </w:p>
    <w:p w14:paraId="7D2B1291" w14:textId="77777777" w:rsidR="00B308D3" w:rsidRPr="00CA3C5D" w:rsidRDefault="00B308D3" w:rsidP="00B308D3">
      <w:pPr>
        <w:pStyle w:val="USTustnpkodeksu"/>
      </w:pPr>
      <w:r>
        <w:t>3</w:t>
      </w:r>
      <w:r w:rsidRPr="00CA3C5D">
        <w:t>. Na kierownicy lub owiewce</w:t>
      </w:r>
      <w:r>
        <w:t xml:space="preserve">, lub </w:t>
      </w:r>
      <w:r w:rsidRPr="00CA3C5D">
        <w:t>na maszcie pionowym tylnej części motocykla umieszcz</w:t>
      </w:r>
      <w:r>
        <w:t>a się</w:t>
      </w:r>
      <w:r w:rsidRPr="00CA3C5D">
        <w:t xml:space="preserve"> światła błyskowe barwy niebieskiej.</w:t>
      </w:r>
    </w:p>
    <w:p w14:paraId="78743763" w14:textId="77777777" w:rsidR="00B308D3" w:rsidRPr="00227370" w:rsidRDefault="00B308D3" w:rsidP="00B308D3">
      <w:pPr>
        <w:pStyle w:val="ARTartustawynprozporzdzenia"/>
        <w:rPr>
          <w:rStyle w:val="Ppogrubienie"/>
        </w:rPr>
      </w:pPr>
      <w:r w:rsidRPr="00C451F8">
        <w:rPr>
          <w:rStyle w:val="Ppogrubienie"/>
        </w:rPr>
        <w:t>§ </w:t>
      </w:r>
      <w:r>
        <w:rPr>
          <w:rStyle w:val="Ppogrubienie"/>
        </w:rPr>
        <w:t xml:space="preserve">5. </w:t>
      </w:r>
      <w:r w:rsidRPr="00CA3C5D">
        <w:t>Wzór pasa wyróżniającego oraz rozmieszczenia napisów i numerów na pojeździe</w:t>
      </w:r>
      <w:r>
        <w:t xml:space="preserve"> i motocyklu</w:t>
      </w:r>
      <w:r w:rsidRPr="00CA3C5D">
        <w:t xml:space="preserve"> określa załącznik do rozporządzenia.</w:t>
      </w:r>
    </w:p>
    <w:p w14:paraId="1D7DD4C4" w14:textId="77777777" w:rsidR="00B308D3" w:rsidRPr="00227370" w:rsidRDefault="00B308D3" w:rsidP="00B308D3">
      <w:pPr>
        <w:pStyle w:val="ARTartustawynprozporzdzenia"/>
      </w:pPr>
      <w:r w:rsidRPr="00274B55">
        <w:rPr>
          <w:rStyle w:val="Ppogrubienie"/>
        </w:rPr>
        <w:t>§ </w:t>
      </w:r>
      <w:r w:rsidRPr="00DC56B7">
        <w:rPr>
          <w:rStyle w:val="Ppogrubienie"/>
        </w:rPr>
        <w:t>6.</w:t>
      </w:r>
      <w:r w:rsidRPr="00227370">
        <w:rPr>
          <w:rStyle w:val="Ppogrubienie"/>
        </w:rPr>
        <w:t> </w:t>
      </w:r>
      <w:r w:rsidRPr="00227370">
        <w:t>Przepisy rozporządzenia stosuje się do pojazdów zarejestrowanych po raz pierwszy po dniu wejścia w życie niniejszego rozporządzenia.</w:t>
      </w:r>
    </w:p>
    <w:p w14:paraId="7F582A28" w14:textId="77777777" w:rsidR="00B308D3" w:rsidRDefault="00B308D3" w:rsidP="00B308D3">
      <w:pPr>
        <w:pStyle w:val="ARTartustawynprozporzdzenia"/>
      </w:pPr>
      <w:r w:rsidRPr="00274B55">
        <w:rPr>
          <w:rStyle w:val="Ppogrubienie"/>
        </w:rPr>
        <w:lastRenderedPageBreak/>
        <w:t>§ 7.</w:t>
      </w:r>
      <w:r>
        <w:rPr>
          <w:rStyle w:val="Ppogrubienie"/>
        </w:rPr>
        <w:t> </w:t>
      </w:r>
      <w:r w:rsidRPr="00CA3C5D">
        <w:t xml:space="preserve">Traci moc rozporządzenie </w:t>
      </w:r>
      <w:r w:rsidRPr="00227370">
        <w:t xml:space="preserve">Ministra Rozwoju i Finansów z dnia 20 czerwca 2017 r. </w:t>
      </w:r>
      <w:r w:rsidRPr="00C266EC">
        <w:t xml:space="preserve">w sprawie </w:t>
      </w:r>
      <w:r w:rsidRPr="00801D23">
        <w:t>oznakowania pojazdów służbowych Krajowej Administracji Skarbowej (Dz. U. z 2019 </w:t>
      </w:r>
      <w:r w:rsidRPr="005E0169">
        <w:t xml:space="preserve">r. </w:t>
      </w:r>
      <w:r w:rsidRPr="00995ACE">
        <w:t xml:space="preserve">poz. </w:t>
      </w:r>
      <w:r w:rsidRPr="0019212F">
        <w:t>120</w:t>
      </w:r>
      <w:r w:rsidRPr="00274B55">
        <w:t>)</w:t>
      </w:r>
      <w:r w:rsidRPr="00227370">
        <w:t>.</w:t>
      </w:r>
    </w:p>
    <w:p w14:paraId="74564141" w14:textId="77777777" w:rsidR="00B308D3" w:rsidRPr="00227370" w:rsidRDefault="00B308D3" w:rsidP="005067D4">
      <w:pPr>
        <w:pStyle w:val="ARTartustawynprozporzdzenia"/>
        <w:keepNext/>
        <w:spacing w:after="240"/>
      </w:pPr>
      <w:r w:rsidRPr="00274B55">
        <w:rPr>
          <w:rStyle w:val="Ppogrubienie"/>
        </w:rPr>
        <w:t>§ 8.</w:t>
      </w:r>
      <w:r>
        <w:rPr>
          <w:rStyle w:val="Ppogrubienie"/>
        </w:rPr>
        <w:t> </w:t>
      </w:r>
      <w:r w:rsidRPr="00A37375">
        <w:t>Rozporządzenie</w:t>
      </w:r>
      <w:r>
        <w:t xml:space="preserve"> wchodzi w życie po upływie 14 dni od dnia ogłoszenia. </w:t>
      </w:r>
    </w:p>
    <w:p w14:paraId="2C125D37" w14:textId="63680E81" w:rsidR="00B308D3" w:rsidRPr="00227370" w:rsidRDefault="00B308D3" w:rsidP="00B308D3">
      <w:pPr>
        <w:pStyle w:val="NAZORGWYDnazwaorganuwydajcegoprojektowanyakt"/>
      </w:pPr>
      <w:r w:rsidRPr="00227370">
        <w:t xml:space="preserve">Minister </w:t>
      </w:r>
      <w:r w:rsidRPr="00DC56B7">
        <w:rPr>
          <w:rStyle w:val="Pogrubienie"/>
        </w:rPr>
        <w:t>Finansów</w:t>
      </w:r>
    </w:p>
    <w:p w14:paraId="176D4694" w14:textId="716A19D0" w:rsidR="00474FE8" w:rsidRDefault="00474FE8" w:rsidP="00C451F8">
      <w:pPr>
        <w:pStyle w:val="USTustnpkodeksu"/>
        <w:ind w:left="5664" w:firstLine="708"/>
        <w:rPr>
          <w:b/>
          <w:bCs w:val="0"/>
        </w:rPr>
      </w:pPr>
    </w:p>
    <w:p w14:paraId="6691A51E" w14:textId="77777777" w:rsidR="00474FE8" w:rsidRPr="009B19BD" w:rsidRDefault="00474FE8" w:rsidP="00474FE8">
      <w:pPr>
        <w:spacing w:line="240" w:lineRule="auto"/>
        <w:rPr>
          <w:rFonts w:ascii="Times" w:eastAsia="Times New Roman" w:hAnsi="Times" w:cs="Times"/>
          <w:szCs w:val="24"/>
        </w:rPr>
      </w:pPr>
      <w:r w:rsidRPr="009B19BD">
        <w:rPr>
          <w:rFonts w:ascii="Times" w:eastAsia="Times New Roman" w:hAnsi="Times" w:cs="Times"/>
          <w:b/>
          <w:bCs/>
          <w:color w:val="333333"/>
          <w:szCs w:val="24"/>
          <w:shd w:val="clear" w:color="auto" w:fill="FFFFFF"/>
        </w:rPr>
        <w:t>Załącznik Oznakowanie pojazdów służbowych Krajowej Administracji Skarbowej</w:t>
      </w:r>
    </w:p>
    <w:p w14:paraId="7C78654F" w14:textId="77777777" w:rsidR="00474FE8" w:rsidRPr="009B19BD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b/>
          <w:bCs/>
          <w:color w:val="333333"/>
          <w:szCs w:val="24"/>
        </w:rPr>
        <w:t>Pas wyróżniający oraz rozmieszczenie napisów i numerów na pojeździe:</w:t>
      </w:r>
    </w:p>
    <w:p w14:paraId="31D379BE" w14:textId="77777777" w:rsidR="00474FE8" w:rsidRPr="009B19BD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color w:val="333333"/>
          <w:szCs w:val="24"/>
        </w:rPr>
        <w:t>Widok z prawej strony pojazdu</w:t>
      </w:r>
    </w:p>
    <w:p w14:paraId="18F2332F" w14:textId="77777777" w:rsidR="00474FE8" w:rsidRPr="009B19BD" w:rsidRDefault="00474FE8" w:rsidP="00474FE8">
      <w:pPr>
        <w:shd w:val="clear" w:color="auto" w:fill="FFFFFF"/>
        <w:spacing w:after="75" w:line="240" w:lineRule="auto"/>
        <w:jc w:val="center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9B19BD">
        <w:rPr>
          <w:rFonts w:ascii="Noto Serif" w:eastAsia="Times New Roman" w:hAnsi="Noto Serif" w:cs="Noto Serif"/>
          <w:noProof/>
          <w:color w:val="333333"/>
          <w:sz w:val="21"/>
          <w:szCs w:val="21"/>
        </w:rPr>
        <w:drawing>
          <wp:inline distT="0" distB="0" distL="0" distR="0" wp14:anchorId="7A969B88" wp14:editId="7ED9B33A">
            <wp:extent cx="6047715" cy="89598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010" cy="91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5EA7" w14:textId="77777777" w:rsidR="00474FE8" w:rsidRPr="009B19BD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color w:val="333333"/>
          <w:szCs w:val="24"/>
        </w:rPr>
        <w:t>Widok z lewej strony pojazdu</w:t>
      </w:r>
    </w:p>
    <w:p w14:paraId="5615F892" w14:textId="77777777" w:rsidR="00474FE8" w:rsidRPr="009B19BD" w:rsidRDefault="00474FE8" w:rsidP="00474FE8">
      <w:pPr>
        <w:shd w:val="clear" w:color="auto" w:fill="FFFFFF"/>
        <w:spacing w:after="75" w:line="240" w:lineRule="auto"/>
        <w:jc w:val="center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9B19BD">
        <w:rPr>
          <w:rFonts w:ascii="Noto Serif" w:eastAsia="Times New Roman" w:hAnsi="Noto Serif" w:cs="Noto Serif"/>
          <w:noProof/>
          <w:color w:val="333333"/>
          <w:sz w:val="21"/>
          <w:szCs w:val="21"/>
        </w:rPr>
        <w:drawing>
          <wp:inline distT="0" distB="0" distL="0" distR="0" wp14:anchorId="00BDBDF9" wp14:editId="0A2D9D5A">
            <wp:extent cx="6047105" cy="8597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48" cy="86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DD2F4" w14:textId="77777777" w:rsidR="00474FE8" w:rsidRPr="009B19BD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color w:val="333333"/>
          <w:szCs w:val="24"/>
        </w:rPr>
        <w:t>Widok z tyłu pojazdu</w:t>
      </w:r>
    </w:p>
    <w:p w14:paraId="75C2B347" w14:textId="77777777" w:rsidR="00474FE8" w:rsidRPr="002853D7" w:rsidRDefault="00474FE8" w:rsidP="00474FE8">
      <w:pPr>
        <w:shd w:val="clear" w:color="auto" w:fill="FFFFFF"/>
        <w:spacing w:after="75" w:line="240" w:lineRule="auto"/>
        <w:jc w:val="center"/>
        <w:rPr>
          <w:rFonts w:ascii="Noto Serif" w:eastAsia="Times New Roman" w:hAnsi="Noto Serif" w:cs="Noto Serif"/>
          <w:color w:val="333333"/>
          <w:sz w:val="21"/>
          <w:szCs w:val="21"/>
        </w:rPr>
      </w:pPr>
      <w:r w:rsidRPr="009B19BD">
        <w:rPr>
          <w:rFonts w:ascii="Noto Serif" w:eastAsia="Times New Roman" w:hAnsi="Noto Serif" w:cs="Noto Serif"/>
          <w:noProof/>
          <w:color w:val="333333"/>
          <w:sz w:val="21"/>
          <w:szCs w:val="21"/>
        </w:rPr>
        <w:drawing>
          <wp:inline distT="0" distB="0" distL="0" distR="0" wp14:anchorId="12FA3966" wp14:editId="2478C9C6">
            <wp:extent cx="3422015" cy="1036320"/>
            <wp:effectExtent l="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4A66D" w14:textId="77777777" w:rsidR="00474FE8" w:rsidRPr="009B19BD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color w:val="333333"/>
          <w:szCs w:val="24"/>
        </w:rPr>
        <w:t xml:space="preserve">Widok z </w:t>
      </w:r>
      <w:r>
        <w:rPr>
          <w:rFonts w:ascii="Times" w:eastAsia="Times New Roman" w:hAnsi="Times" w:cs="Times"/>
          <w:color w:val="333333"/>
          <w:szCs w:val="24"/>
        </w:rPr>
        <w:t>przodu</w:t>
      </w:r>
      <w:r w:rsidRPr="009B19BD">
        <w:rPr>
          <w:rFonts w:ascii="Times" w:eastAsia="Times New Roman" w:hAnsi="Times" w:cs="Times"/>
          <w:color w:val="333333"/>
          <w:szCs w:val="24"/>
        </w:rPr>
        <w:t xml:space="preserve"> pojazdu</w:t>
      </w:r>
      <w:r>
        <w:rPr>
          <w:rFonts w:ascii="Times" w:eastAsia="Times New Roman" w:hAnsi="Times" w:cs="Times"/>
          <w:color w:val="333333"/>
          <w:szCs w:val="24"/>
        </w:rPr>
        <w:t xml:space="preserve"> (maska silnika)</w:t>
      </w:r>
    </w:p>
    <w:p w14:paraId="35517259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>
        <w:rPr>
          <w:rFonts w:ascii="Times" w:eastAsia="Times New Roman" w:hAnsi="Times" w:cs="Times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663E" wp14:editId="0A1C284A">
                <wp:simplePos x="0" y="0"/>
                <wp:positionH relativeFrom="column">
                  <wp:posOffset>1459203</wp:posOffset>
                </wp:positionH>
                <wp:positionV relativeFrom="paragraph">
                  <wp:posOffset>189613</wp:posOffset>
                </wp:positionV>
                <wp:extent cx="2835270" cy="1782445"/>
                <wp:effectExtent l="0" t="0" r="22860" b="27305"/>
                <wp:wrapNone/>
                <wp:docPr id="8" name="Prostokąt: ścięte rogi u gór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35270" cy="1782445"/>
                        </a:xfrm>
                        <a:prstGeom prst="snip2SameRect">
                          <a:avLst>
                            <a:gd name="adj1" fmla="val 38222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77B0" id="Prostokąt: ścięte rogi u góry 8" o:spid="_x0000_s1026" style="position:absolute;margin-left:114.9pt;margin-top:14.95pt;width:223.25pt;height:140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5270,178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" path="m681286,l2153984,r681286,681286l2835270,1782445r,l,1782445r,l,681286,681286,xe" fillcolor="white [3212]" strokecolor="black [3213]" strokeweight="1pt">
                <v:stroke joinstyle="miter"/>
                <v:path arrowok="t" o:connecttype="custom" o:connectlocs="681286,0;2153984,0;2835270,681286;2835270,1782445;2835270,1782445;0,1782445;0,1782445;0,681286;681286,0" o:connectangles="0,0,0,0,0,0,0,0,0"/>
              </v:shape>
            </w:pict>
          </mc:Fallback>
        </mc:AlternateContent>
      </w:r>
    </w:p>
    <w:p w14:paraId="109C9681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624681FE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45F5D0C7" w14:textId="77777777" w:rsidR="00474FE8" w:rsidRDefault="00474FE8" w:rsidP="00474FE8">
      <w:pPr>
        <w:shd w:val="clear" w:color="auto" w:fill="FFFFFF"/>
        <w:tabs>
          <w:tab w:val="center" w:pos="4536"/>
        </w:tabs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C0033F">
        <w:rPr>
          <w:rFonts w:ascii="Times" w:eastAsia="Times New Roman" w:hAnsi="Times" w:cs="Times"/>
          <w:noProof/>
          <w:color w:val="333333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424CE3" wp14:editId="0B8C8E8A">
                <wp:simplePos x="0" y="0"/>
                <wp:positionH relativeFrom="column">
                  <wp:posOffset>1720338</wp:posOffset>
                </wp:positionH>
                <wp:positionV relativeFrom="paragraph">
                  <wp:posOffset>81007</wp:posOffset>
                </wp:positionV>
                <wp:extent cx="2360930" cy="1404620"/>
                <wp:effectExtent l="0" t="0" r="19685" b="101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258D" w14:textId="77777777" w:rsidR="00474FE8" w:rsidRPr="002853D7" w:rsidRDefault="00474FE8" w:rsidP="00474FE8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2853D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SŁUŻBA</w:t>
                            </w:r>
                          </w:p>
                          <w:p w14:paraId="29EE7AAD" w14:textId="77777777" w:rsidR="00474FE8" w:rsidRPr="002853D7" w:rsidRDefault="00474FE8" w:rsidP="00474FE8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2853D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CELNO - SKARBOWA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424C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5.45pt;margin-top:6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" fillcolor="white [3212]" strokecolor="black [3213]">
                <v:textbox style="mso-fit-shape-to-text:t">
                  <w:txbxContent>
                    <w:p w14:paraId="7835258D" w14:textId="77777777" w:rsidR="00474FE8" w:rsidRPr="002853D7" w:rsidRDefault="00474FE8" w:rsidP="00474FE8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2853D7">
                        <w:rPr>
                          <w:rFonts w:cs="Times New Roman"/>
                          <w:sz w:val="28"/>
                          <w:szCs w:val="28"/>
                        </w:rPr>
                        <w:t>SŁUŻBA</w:t>
                      </w:r>
                    </w:p>
                    <w:p w14:paraId="29EE7AAD" w14:textId="77777777" w:rsidR="00474FE8" w:rsidRPr="002853D7" w:rsidRDefault="00474FE8" w:rsidP="00474FE8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2853D7">
                        <w:rPr>
                          <w:rFonts w:cs="Times New Roman"/>
                          <w:sz w:val="28"/>
                          <w:szCs w:val="28"/>
                        </w:rPr>
                        <w:t>CELNO - SKARBOWA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eastAsia="Times New Roman" w:hAnsi="Times" w:cs="Times"/>
          <w:color w:val="333333"/>
          <w:szCs w:val="24"/>
        </w:rPr>
        <w:tab/>
      </w:r>
    </w:p>
    <w:p w14:paraId="02574487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68ECA789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59E43153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224525FB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51CEC614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>
        <w:rPr>
          <w:rFonts w:ascii="Times" w:eastAsia="Times New Roman" w:hAnsi="Times" w:cs="Times"/>
          <w:color w:val="333333"/>
          <w:szCs w:val="24"/>
        </w:rPr>
        <w:t>lub</w:t>
      </w:r>
    </w:p>
    <w:p w14:paraId="0491DA71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>
        <w:rPr>
          <w:rFonts w:ascii="Times" w:eastAsia="Times New Roman" w:hAnsi="Times" w:cs="Times"/>
          <w:noProof/>
          <w:color w:val="333333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4F12B" wp14:editId="31E4B878">
                <wp:simplePos x="0" y="0"/>
                <wp:positionH relativeFrom="column">
                  <wp:posOffset>1025098</wp:posOffset>
                </wp:positionH>
                <wp:positionV relativeFrom="paragraph">
                  <wp:posOffset>115912</wp:posOffset>
                </wp:positionV>
                <wp:extent cx="3564890" cy="1782445"/>
                <wp:effectExtent l="0" t="0" r="16510" b="27305"/>
                <wp:wrapNone/>
                <wp:docPr id="9" name="Prostokąt: ścięte rogi u gór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64890" cy="1782445"/>
                        </a:xfrm>
                        <a:prstGeom prst="snip2SameRect">
                          <a:avLst>
                            <a:gd name="adj1" fmla="val 38222"/>
                            <a:gd name="adj2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4491" id="Prostokąt: ścięte rogi u góry 9" o:spid="_x0000_s1026" style="position:absolute;margin-left:80.7pt;margin-top:9.15pt;width:280.7pt;height:140.3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64890,178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" path="m681286,l2883604,r681286,681286l3564890,1782445r,l,1782445r,l,681286,681286,xe" fillcolor="window" strokecolor="windowText" strokeweight="1pt">
                <v:stroke joinstyle="miter"/>
                <v:path arrowok="t" o:connecttype="custom" o:connectlocs="681286,0;2883604,0;3564890,681286;3564890,1782445;3564890,1782445;0,1782445;0,1782445;0,681286;681286,0" o:connectangles="0,0,0,0,0,0,0,0,0"/>
              </v:shape>
            </w:pict>
          </mc:Fallback>
        </mc:AlternateContent>
      </w:r>
    </w:p>
    <w:p w14:paraId="6A75C71D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436487DD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02BD0B72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  <w:r w:rsidRPr="00C0033F">
        <w:rPr>
          <w:rFonts w:ascii="Times" w:eastAsia="Times New Roman" w:hAnsi="Times" w:cs="Times"/>
          <w:noProof/>
          <w:color w:val="333333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858FC3" wp14:editId="54E90035">
                <wp:simplePos x="0" y="0"/>
                <wp:positionH relativeFrom="column">
                  <wp:posOffset>1381760</wp:posOffset>
                </wp:positionH>
                <wp:positionV relativeFrom="paragraph">
                  <wp:posOffset>200660</wp:posOffset>
                </wp:positionV>
                <wp:extent cx="2912110" cy="1404620"/>
                <wp:effectExtent l="0" t="0" r="21590" b="2222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9DDC" w14:textId="77777777" w:rsidR="00474FE8" w:rsidRPr="002853D7" w:rsidRDefault="00474FE8" w:rsidP="00474FE8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2853D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SŁUŻBA CELNO - SKARBOWA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58FC3" id="_x0000_s1027" type="#_x0000_t202" style="position:absolute;margin-left:108.8pt;margin-top:15.8pt;width:229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" fillcolor="window" strokecolor="windowText">
                <v:textbox style="mso-fit-shape-to-text:t">
                  <w:txbxContent>
                    <w:p w14:paraId="37679DDC" w14:textId="77777777" w:rsidR="00474FE8" w:rsidRPr="002853D7" w:rsidRDefault="00474FE8" w:rsidP="00474FE8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2853D7">
                        <w:rPr>
                          <w:rFonts w:cs="Times New Roman"/>
                          <w:sz w:val="28"/>
                          <w:szCs w:val="28"/>
                        </w:rPr>
                        <w:t>SŁUŻBA CELNO - SKARBOWA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CC5F2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4CF28ADD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0FC628BD" w14:textId="3AB94679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70D16932" w14:textId="77777777" w:rsidR="00474FE8" w:rsidRDefault="00474FE8" w:rsidP="00474FE8">
      <w:pPr>
        <w:shd w:val="clear" w:color="auto" w:fill="FFFFFF"/>
        <w:spacing w:after="144" w:line="240" w:lineRule="auto"/>
        <w:rPr>
          <w:rFonts w:ascii="Times" w:eastAsia="Times New Roman" w:hAnsi="Times" w:cs="Times"/>
          <w:color w:val="333333"/>
          <w:szCs w:val="24"/>
        </w:rPr>
      </w:pPr>
    </w:p>
    <w:p w14:paraId="40159614" w14:textId="77777777" w:rsidR="00474FE8" w:rsidRPr="009B19BD" w:rsidRDefault="00474FE8" w:rsidP="00474FE8">
      <w:pPr>
        <w:shd w:val="clear" w:color="auto" w:fill="FFFFFF"/>
        <w:spacing w:after="144" w:line="240" w:lineRule="auto"/>
        <w:jc w:val="both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color w:val="333333"/>
          <w:szCs w:val="24"/>
        </w:rPr>
        <w:t xml:space="preserve">Pas wyróżniający </w:t>
      </w:r>
      <w:r>
        <w:rPr>
          <w:rFonts w:ascii="Times" w:eastAsia="Times New Roman" w:hAnsi="Times" w:cs="Times"/>
          <w:color w:val="333333"/>
          <w:szCs w:val="24"/>
        </w:rPr>
        <w:t xml:space="preserve">o szerokości nie mniejszej niż 140 mm  i nie większej niż 200 mm </w:t>
      </w:r>
      <w:r w:rsidRPr="009B19BD">
        <w:rPr>
          <w:rFonts w:ascii="Times" w:eastAsia="Times New Roman" w:hAnsi="Times" w:cs="Times"/>
          <w:color w:val="333333"/>
          <w:szCs w:val="24"/>
        </w:rPr>
        <w:t xml:space="preserve">z wycięciami dostosowanymi do linii nadwozia pojazdu (błotniki, reflektory, klamki, tablica rejestracyjna itp.) z napisami o wysokości </w:t>
      </w:r>
      <w:r>
        <w:rPr>
          <w:rFonts w:ascii="Times" w:eastAsia="Times New Roman" w:hAnsi="Times" w:cs="Times"/>
          <w:color w:val="333333"/>
          <w:szCs w:val="24"/>
        </w:rPr>
        <w:t>równej szerokości pasa wyróżniającego pomniejszonymi o wartość po 1,5 cm licząc od górnej i dolnej krawędzi tego pasa</w:t>
      </w:r>
      <w:r w:rsidRPr="009B19BD">
        <w:rPr>
          <w:rFonts w:ascii="Times" w:eastAsia="Times New Roman" w:hAnsi="Times" w:cs="Times"/>
          <w:color w:val="333333"/>
          <w:szCs w:val="24"/>
        </w:rPr>
        <w:t>.</w:t>
      </w:r>
    </w:p>
    <w:p w14:paraId="172B58AE" w14:textId="77777777" w:rsidR="00474FE8" w:rsidRPr="009B19BD" w:rsidRDefault="00474FE8" w:rsidP="00474FE8">
      <w:pPr>
        <w:shd w:val="clear" w:color="auto" w:fill="FFFFFF"/>
        <w:spacing w:after="144" w:line="240" w:lineRule="auto"/>
        <w:jc w:val="both"/>
        <w:rPr>
          <w:rFonts w:ascii="Times" w:eastAsia="Times New Roman" w:hAnsi="Times" w:cs="Times"/>
          <w:color w:val="333333"/>
          <w:szCs w:val="24"/>
        </w:rPr>
      </w:pPr>
      <w:r w:rsidRPr="009B19BD">
        <w:rPr>
          <w:rFonts w:ascii="Times" w:eastAsia="Times New Roman" w:hAnsi="Times" w:cs="Times"/>
          <w:color w:val="333333"/>
          <w:szCs w:val="24"/>
        </w:rPr>
        <w:t xml:space="preserve">Symbol graficzny słuchawki telefonicznej oraz numer telefonu interwencyjnego Krajowej Administracji Skarbowej o wysokości </w:t>
      </w:r>
      <w:r>
        <w:rPr>
          <w:rFonts w:ascii="Times" w:eastAsia="Times New Roman" w:hAnsi="Times" w:cs="Times"/>
          <w:color w:val="333333"/>
          <w:szCs w:val="24"/>
        </w:rPr>
        <w:t>równej napisom na pasie wyróżniającym.</w:t>
      </w:r>
    </w:p>
    <w:p w14:paraId="74F5D5C3" w14:textId="77777777" w:rsidR="00474FE8" w:rsidRPr="00637BC3" w:rsidRDefault="00474FE8" w:rsidP="00474FE8">
      <w:pPr>
        <w:shd w:val="clear" w:color="auto" w:fill="FFFFFF"/>
        <w:spacing w:after="144" w:line="240" w:lineRule="auto"/>
        <w:jc w:val="both"/>
        <w:rPr>
          <w:rFonts w:eastAsia="Times New Roman" w:cs="Times New Roman"/>
          <w:color w:val="333333"/>
          <w:szCs w:val="24"/>
        </w:rPr>
      </w:pPr>
      <w:r w:rsidRPr="004E2C2C">
        <w:rPr>
          <w:rFonts w:cs="Times New Roman"/>
          <w:szCs w:val="24"/>
        </w:rPr>
        <w:t xml:space="preserve">Napis „SŁUŻBA CELNO-SKARBOWA” z przodu pojazdu </w:t>
      </w:r>
      <w:r w:rsidRPr="009B19BD">
        <w:rPr>
          <w:rFonts w:ascii="Times" w:eastAsia="Times New Roman" w:hAnsi="Times" w:cs="Times"/>
          <w:color w:val="333333"/>
          <w:szCs w:val="24"/>
        </w:rPr>
        <w:t xml:space="preserve">o wysokości </w:t>
      </w:r>
      <w:r>
        <w:rPr>
          <w:rFonts w:ascii="Times" w:eastAsia="Times New Roman" w:hAnsi="Times" w:cs="Times"/>
          <w:color w:val="333333"/>
          <w:szCs w:val="24"/>
        </w:rPr>
        <w:t xml:space="preserve">równej szerokości pasa wyróżniającego pomniejszonymi o wartość po 1,5 cm licząc od górnej i dolnej krawędzi tego </w:t>
      </w:r>
      <w:r w:rsidRPr="00904D80">
        <w:rPr>
          <w:rFonts w:eastAsia="Times New Roman" w:cs="Times New Roman"/>
          <w:color w:val="333333"/>
          <w:szCs w:val="24"/>
        </w:rPr>
        <w:t>pasa.</w:t>
      </w:r>
      <w:r>
        <w:rPr>
          <w:rFonts w:eastAsia="Times New Roman" w:cs="Times New Roman"/>
          <w:color w:val="333333"/>
          <w:szCs w:val="24"/>
        </w:rPr>
        <w:t xml:space="preserve"> Pas nie powinien zajmować więcej niż 1/3 powierzchni pokrywy silnika.</w:t>
      </w:r>
      <w:r w:rsidRPr="00904D80">
        <w:rPr>
          <w:rFonts w:eastAsia="Times New Roman" w:cs="Times New Roman"/>
          <w:color w:val="333333"/>
          <w:szCs w:val="24"/>
        </w:rPr>
        <w:t xml:space="preserve"> </w:t>
      </w:r>
    </w:p>
    <w:p w14:paraId="16168FC8" w14:textId="77777777" w:rsidR="00474FE8" w:rsidRDefault="00474FE8" w:rsidP="00474FE8">
      <w:pPr>
        <w:rPr>
          <w:rFonts w:ascii="Times" w:hAnsi="Times" w:cs="Times"/>
          <w:szCs w:val="24"/>
        </w:rPr>
      </w:pPr>
    </w:p>
    <w:p w14:paraId="60E76D61" w14:textId="77777777" w:rsidR="00474FE8" w:rsidRPr="00A37375" w:rsidRDefault="00474FE8" w:rsidP="00C451F8">
      <w:pPr>
        <w:pStyle w:val="USTustnpkodeksu"/>
        <w:ind w:left="5664" w:firstLine="708"/>
        <w:rPr>
          <w:b/>
          <w:bCs w:val="0"/>
        </w:rPr>
      </w:pPr>
    </w:p>
    <w:sectPr w:rsidR="00474FE8" w:rsidRPr="00A3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A0F8" w14:textId="77777777" w:rsidR="00C134C9" w:rsidRDefault="00C134C9" w:rsidP="00877CC4">
      <w:pPr>
        <w:spacing w:line="240" w:lineRule="auto"/>
      </w:pPr>
      <w:r>
        <w:separator/>
      </w:r>
    </w:p>
  </w:endnote>
  <w:endnote w:type="continuationSeparator" w:id="0">
    <w:p w14:paraId="79A59ABB" w14:textId="77777777" w:rsidR="00C134C9" w:rsidRDefault="00C134C9" w:rsidP="00877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1CCA" w14:textId="77777777" w:rsidR="00C134C9" w:rsidRDefault="00C134C9" w:rsidP="00877CC4">
      <w:pPr>
        <w:spacing w:line="240" w:lineRule="auto"/>
      </w:pPr>
      <w:r>
        <w:separator/>
      </w:r>
    </w:p>
  </w:footnote>
  <w:footnote w:type="continuationSeparator" w:id="0">
    <w:p w14:paraId="6BAE423B" w14:textId="77777777" w:rsidR="00C134C9" w:rsidRDefault="00C134C9" w:rsidP="00877CC4">
      <w:pPr>
        <w:spacing w:line="240" w:lineRule="auto"/>
      </w:pPr>
      <w:r>
        <w:continuationSeparator/>
      </w:r>
    </w:p>
  </w:footnote>
  <w:footnote w:id="1">
    <w:p w14:paraId="578ED188" w14:textId="77777777" w:rsidR="00B308D3" w:rsidRPr="00F3244E" w:rsidRDefault="00B308D3" w:rsidP="00B308D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0334">
        <w:t xml:space="preserve">Minister Finansów kieruje działem administracji rządowej </w:t>
      </w:r>
      <w:r>
        <w:t>–</w:t>
      </w:r>
      <w:r w:rsidRPr="00000334">
        <w:t xml:space="preserve"> finanse publiczne, na podstawie § 1 ust. 1 pkt 2 rozporządzenia Prezesa Rady Ministrów z dnia 18 grudnia 2023 r. w sprawie szczegółowego zakresu działania Ministra Finansów (Dz.</w:t>
      </w:r>
      <w:r>
        <w:t xml:space="preserve"> </w:t>
      </w:r>
      <w:r w:rsidRPr="00000334">
        <w:t>U. poz. 2710).</w:t>
      </w:r>
    </w:p>
  </w:footnote>
  <w:footnote w:id="2">
    <w:p w14:paraId="1D094459" w14:textId="77777777" w:rsidR="00B308D3" w:rsidRPr="00F3244E" w:rsidRDefault="00B308D3" w:rsidP="00B308D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00334">
        <w:t>Zmiany tekstu jednolitego wymienionej ustawy zostały ogłoszone w Dz.</w:t>
      </w:r>
      <w:r>
        <w:t xml:space="preserve"> </w:t>
      </w:r>
      <w:r w:rsidRPr="00000334">
        <w:t>U. z 2023 r. poz. 556, 588, 641, 658,</w:t>
      </w:r>
      <w:r>
        <w:t xml:space="preserve"> </w:t>
      </w:r>
      <w:r w:rsidRPr="00000334">
        <w:t>760, 996, 1059, 1193, 1195, 1234, 1598, 1723</w:t>
      </w:r>
      <w:r>
        <w:t xml:space="preserve"> i </w:t>
      </w:r>
      <w:r w:rsidRPr="00000334">
        <w:t>1860</w:t>
      </w:r>
      <w:r>
        <w:t>,z 2024 r. poz. 850, 863, 879, 1222, 1685 i 1721 oraz z 2025 r. poz. 172, 179 i 222</w:t>
      </w:r>
      <w:r w:rsidRPr="0000033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AA"/>
    <w:multiLevelType w:val="hybridMultilevel"/>
    <w:tmpl w:val="409C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9D8"/>
    <w:multiLevelType w:val="hybridMultilevel"/>
    <w:tmpl w:val="D8F4C58C"/>
    <w:lvl w:ilvl="0" w:tplc="78DCFF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626C12"/>
    <w:multiLevelType w:val="hybridMultilevel"/>
    <w:tmpl w:val="3DFC76CC"/>
    <w:lvl w:ilvl="0" w:tplc="49A0E7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910D68"/>
    <w:multiLevelType w:val="hybridMultilevel"/>
    <w:tmpl w:val="7E90D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F43DA"/>
    <w:multiLevelType w:val="hybridMultilevel"/>
    <w:tmpl w:val="98487F2E"/>
    <w:lvl w:ilvl="0" w:tplc="5B6CCB8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" w15:restartNumberingAfterBreak="0">
    <w:nsid w:val="1AEA37AB"/>
    <w:multiLevelType w:val="hybridMultilevel"/>
    <w:tmpl w:val="0B2E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408"/>
    <w:multiLevelType w:val="hybridMultilevel"/>
    <w:tmpl w:val="431CF2EA"/>
    <w:lvl w:ilvl="0" w:tplc="FD8A5E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4DD5AD7"/>
    <w:multiLevelType w:val="hybridMultilevel"/>
    <w:tmpl w:val="DDDAAA80"/>
    <w:lvl w:ilvl="0" w:tplc="783E43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6331B9E"/>
    <w:multiLevelType w:val="hybridMultilevel"/>
    <w:tmpl w:val="98AEDD94"/>
    <w:lvl w:ilvl="0" w:tplc="10AC0EC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7D0205D"/>
    <w:multiLevelType w:val="hybridMultilevel"/>
    <w:tmpl w:val="5B80A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1ED7"/>
    <w:multiLevelType w:val="hybridMultilevel"/>
    <w:tmpl w:val="AC9C6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066E8"/>
    <w:multiLevelType w:val="hybridMultilevel"/>
    <w:tmpl w:val="41224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E2C"/>
    <w:multiLevelType w:val="hybridMultilevel"/>
    <w:tmpl w:val="07F49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97521"/>
    <w:multiLevelType w:val="hybridMultilevel"/>
    <w:tmpl w:val="4A3A0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86F04"/>
    <w:multiLevelType w:val="hybridMultilevel"/>
    <w:tmpl w:val="F73C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10414"/>
    <w:multiLevelType w:val="hybridMultilevel"/>
    <w:tmpl w:val="FC46917C"/>
    <w:lvl w:ilvl="0" w:tplc="2C9CE0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0E970EE"/>
    <w:multiLevelType w:val="hybridMultilevel"/>
    <w:tmpl w:val="650E5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833CC"/>
    <w:multiLevelType w:val="hybridMultilevel"/>
    <w:tmpl w:val="C874BAA4"/>
    <w:lvl w:ilvl="0" w:tplc="463A72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5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1"/>
  </w:num>
  <w:num w:numId="15">
    <w:abstractNumId w:val="15"/>
  </w:num>
  <w:num w:numId="16">
    <w:abstractNumId w:val="8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C4"/>
    <w:rsid w:val="00004EC4"/>
    <w:rsid w:val="00027437"/>
    <w:rsid w:val="0005459B"/>
    <w:rsid w:val="0008425A"/>
    <w:rsid w:val="000D4BD9"/>
    <w:rsid w:val="000D625B"/>
    <w:rsid w:val="001059C3"/>
    <w:rsid w:val="001401E8"/>
    <w:rsid w:val="001420F3"/>
    <w:rsid w:val="0014252C"/>
    <w:rsid w:val="001524C7"/>
    <w:rsid w:val="00161DDD"/>
    <w:rsid w:val="001A450A"/>
    <w:rsid w:val="001B51E8"/>
    <w:rsid w:val="001E1ECC"/>
    <w:rsid w:val="00230CBD"/>
    <w:rsid w:val="00235ED2"/>
    <w:rsid w:val="00242D59"/>
    <w:rsid w:val="002817DA"/>
    <w:rsid w:val="00284D2A"/>
    <w:rsid w:val="00296444"/>
    <w:rsid w:val="00305764"/>
    <w:rsid w:val="00352CAB"/>
    <w:rsid w:val="0036184B"/>
    <w:rsid w:val="0038080C"/>
    <w:rsid w:val="00387518"/>
    <w:rsid w:val="003A6B88"/>
    <w:rsid w:val="003C5A3B"/>
    <w:rsid w:val="003C5F7F"/>
    <w:rsid w:val="003C77A7"/>
    <w:rsid w:val="003F1A69"/>
    <w:rsid w:val="00404840"/>
    <w:rsid w:val="00430DD5"/>
    <w:rsid w:val="00474FE8"/>
    <w:rsid w:val="004B491F"/>
    <w:rsid w:val="004B4C55"/>
    <w:rsid w:val="004D5345"/>
    <w:rsid w:val="005067D4"/>
    <w:rsid w:val="005652BF"/>
    <w:rsid w:val="00570BEA"/>
    <w:rsid w:val="005A5DFF"/>
    <w:rsid w:val="005A76F5"/>
    <w:rsid w:val="005C2706"/>
    <w:rsid w:val="005F0E58"/>
    <w:rsid w:val="00645D9C"/>
    <w:rsid w:val="00647559"/>
    <w:rsid w:val="006C4BCC"/>
    <w:rsid w:val="006D3DE5"/>
    <w:rsid w:val="006E1D51"/>
    <w:rsid w:val="006E6B61"/>
    <w:rsid w:val="0075743B"/>
    <w:rsid w:val="00763346"/>
    <w:rsid w:val="0079772C"/>
    <w:rsid w:val="007A494A"/>
    <w:rsid w:val="00813C26"/>
    <w:rsid w:val="008429DC"/>
    <w:rsid w:val="00877CC4"/>
    <w:rsid w:val="00880007"/>
    <w:rsid w:val="00892E89"/>
    <w:rsid w:val="008D6B9F"/>
    <w:rsid w:val="008E3519"/>
    <w:rsid w:val="00905237"/>
    <w:rsid w:val="009146E0"/>
    <w:rsid w:val="009369B0"/>
    <w:rsid w:val="00963B17"/>
    <w:rsid w:val="00966D53"/>
    <w:rsid w:val="00996271"/>
    <w:rsid w:val="009B04C6"/>
    <w:rsid w:val="009C1138"/>
    <w:rsid w:val="009D4728"/>
    <w:rsid w:val="009D7769"/>
    <w:rsid w:val="009F4290"/>
    <w:rsid w:val="009F438D"/>
    <w:rsid w:val="00A37375"/>
    <w:rsid w:val="00A7415B"/>
    <w:rsid w:val="00A864BB"/>
    <w:rsid w:val="00A87235"/>
    <w:rsid w:val="00AA3FDE"/>
    <w:rsid w:val="00AB553C"/>
    <w:rsid w:val="00B308D3"/>
    <w:rsid w:val="00B44543"/>
    <w:rsid w:val="00B96968"/>
    <w:rsid w:val="00C10B28"/>
    <w:rsid w:val="00C134C9"/>
    <w:rsid w:val="00C16A25"/>
    <w:rsid w:val="00C34984"/>
    <w:rsid w:val="00C451F8"/>
    <w:rsid w:val="00C46656"/>
    <w:rsid w:val="00C50A78"/>
    <w:rsid w:val="00C725C9"/>
    <w:rsid w:val="00C82F64"/>
    <w:rsid w:val="00C9338C"/>
    <w:rsid w:val="00CB2162"/>
    <w:rsid w:val="00CB507A"/>
    <w:rsid w:val="00CD6A72"/>
    <w:rsid w:val="00CE1CD9"/>
    <w:rsid w:val="00D262DC"/>
    <w:rsid w:val="00D47206"/>
    <w:rsid w:val="00D96842"/>
    <w:rsid w:val="00DA3684"/>
    <w:rsid w:val="00DD2ECE"/>
    <w:rsid w:val="00DD56D2"/>
    <w:rsid w:val="00DD78FB"/>
    <w:rsid w:val="00E12B20"/>
    <w:rsid w:val="00E22C2A"/>
    <w:rsid w:val="00E54AC9"/>
    <w:rsid w:val="00E6778C"/>
    <w:rsid w:val="00EC5A02"/>
    <w:rsid w:val="00F0122C"/>
    <w:rsid w:val="00F03F33"/>
    <w:rsid w:val="00F50A1B"/>
    <w:rsid w:val="00F72086"/>
    <w:rsid w:val="00FA31C0"/>
    <w:rsid w:val="00FD14F1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039C8B"/>
  <w15:chartTrackingRefBased/>
  <w15:docId w15:val="{2908EA43-1A42-4C1B-B2DE-84F25A7C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CC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877CC4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77CC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77CC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77CC4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77CC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77CC4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uiPriority w:val="13"/>
    <w:qFormat/>
    <w:rsid w:val="00877CC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77CC4"/>
    <w:pPr>
      <w:ind w:left="986" w:hanging="476"/>
    </w:pPr>
  </w:style>
  <w:style w:type="paragraph" w:customStyle="1" w:styleId="ODNONIKtreodnonika">
    <w:name w:val="ODNOŚNIK – treść odnośnika"/>
    <w:uiPriority w:val="19"/>
    <w:qFormat/>
    <w:rsid w:val="00877CC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77CC4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77CC4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77CC4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8E351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37375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rsid w:val="00C82F6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F6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308D3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308D3"/>
    <w:pPr>
      <w:ind w:left="4820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Paweł</dc:creator>
  <cp:keywords/>
  <dc:description/>
  <cp:lastModifiedBy>Kocińska Dorota</cp:lastModifiedBy>
  <cp:revision>7</cp:revision>
  <cp:lastPrinted>2024-12-05T10:12:00Z</cp:lastPrinted>
  <dcterms:created xsi:type="dcterms:W3CDTF">2025-04-04T07:19:00Z</dcterms:created>
  <dcterms:modified xsi:type="dcterms:W3CDTF">2025-06-03T11:37:00Z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UxC4dwLulzfINJ8nQH+xvX5LNGipWa4BRSZhPgxsCvkNVMCrf6faUJu44osyIJpWF0UfgYA5WCbG8su7iezZzQ==</vt:lpwstr>
  </property>
  <property fmtid="{D5CDD505-2E9C-101B-9397-08002B2CF9AE}" pid="4" name="MFClassificationDate">
    <vt:lpwstr>2024-11-04T12:48:47.6110576+01:00</vt:lpwstr>
  </property>
  <property fmtid="{D5CDD505-2E9C-101B-9397-08002B2CF9AE}" pid="5" name="MFClassifiedBySID">
    <vt:lpwstr>UxC4dwLulzfINJ8nQH+xvX5LNGipWa4BRSZhPgxsCvm42mrIC/DSDv0ggS+FjUN/2v1BBotkLlY5aAiEhoi6uS1fuNqFQJd1PKCMn5FHFmv4LKDTSmfEouBSHwx5p+O5</vt:lpwstr>
  </property>
  <property fmtid="{D5CDD505-2E9C-101B-9397-08002B2CF9AE}" pid="6" name="MFGRNItemId">
    <vt:lpwstr>GRN-76f60b90-c67e-45d5-9ab3-6cce0699c4d5</vt:lpwstr>
  </property>
  <property fmtid="{D5CDD505-2E9C-101B-9397-08002B2CF9AE}" pid="7" name="MFHash">
    <vt:lpwstr>Q2aEJmiaKNaSKmjgPigjwAynqhBs+eTQUV9AbQ9+UFg=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