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-635</wp:posOffset>
            </wp:positionH>
            <wp:positionV relativeFrom="margin">
              <wp:posOffset>17780</wp:posOffset>
            </wp:positionV>
            <wp:extent cx="60833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9 października 2025 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2215-25-077081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2215-SEE.7112.1.14.2025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cs="Calibri" w:ascii="Lato" w:hAnsi="Lato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  <w:t>Szanowni Państwo,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0000" w:themeColor="text1"/>
          <w:lang w:val="fr-FR"/>
        </w:rPr>
      </w:pPr>
      <w:r>
        <w:rPr>
          <w:rFonts w:cs="Calibri" w:ascii="Lato" w:hAnsi="Lato"/>
        </w:rPr>
        <w:t>Informuję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, że przystępuję do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Lato" w:hAnsi="Lato" w:cs="Calibri"/>
          <w:b/>
          <w:b/>
          <w:i/>
          <w:i/>
          <w:iCs/>
          <w:color w:val="C00000"/>
          <w:sz w:val="28"/>
          <w:szCs w:val="28"/>
        </w:rPr>
      </w:pPr>
      <w:r>
        <w:rPr>
          <w:rFonts w:cs="Calibri" w:ascii="Lato" w:hAnsi="Lato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Niezabudowana nieruchomość gruntowa położona w Domatowie, stanowiąca działke nr 307, o powierzchni 1001 m², dla której Sąd Rejonowy w Wejherowie IV Wydział Ksiąg Wieczystych prowadzi księgę wieczystą nr GD2W/00065985/5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b/>
          <w:b/>
          <w:color w:val="000000" w:themeColor="text1"/>
          <w:lang w:val="fr-FR"/>
        </w:rPr>
      </w:pPr>
      <w:r>
        <w:rPr>
          <w:rFonts w:eastAsia="" w:cs="Calibri" w:ascii="Lato" w:hAnsi="Lato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ascii="Lato" w:hAnsi="Lato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rozpocznie się w dniu 14.11.2025</w:t>
      </w:r>
      <w:r>
        <w:rPr>
          <w:rFonts w:eastAsia="" w:cs="Calibri" w:ascii="Lato" w:hAnsi="Lato" w:eastAsiaTheme="majorEastAsia"/>
          <w:color w:val="C9211E"/>
          <w:lang w:val="fr-FR"/>
        </w:rPr>
        <w:t xml:space="preserve"> </w:t>
      </w:r>
      <w:r>
        <w:rPr>
          <w:rFonts w:eastAsia="" w:cs="Calibri" w:ascii="Lato" w:hAnsi="Lato" w:eastAsiaTheme="majorEastAsia"/>
          <w:color w:val="auto"/>
          <w:lang w:val="fr-FR"/>
        </w:rPr>
        <w:t xml:space="preserve">r. o godz. 11:00 </w:t>
      </w:r>
      <w:r>
        <w:rPr>
          <w:rFonts w:eastAsia="Arial" w:cs="Courier New" w:ascii="Lato" w:hAnsi="Lato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zakończy się w dniu  23</w:t>
      </w:r>
      <w:r>
        <w:rPr>
          <w:rFonts w:eastAsia="Arial" w:cs="Courier New" w:ascii="Lato" w:hAnsi="Lato"/>
          <w:color w:val="auto"/>
          <w:lang w:val="fr-FR"/>
        </w:rPr>
        <w:t>.01.</w:t>
      </w:r>
      <w:r>
        <w:rPr>
          <w:rFonts w:eastAsia="" w:cs="Calibri" w:ascii="Lato" w:hAnsi="Lato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Lato" w:hAnsi="Lato" w:cs="Calibri"/>
          <w:b/>
          <w:b/>
        </w:rPr>
      </w:pPr>
      <w:r>
        <w:rPr>
          <w:rFonts w:cs="Calibri" w:ascii="Lato" w:hAnsi="Lato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color w:val="auto"/>
        </w:rPr>
      </w:pPr>
      <w:r>
        <w:rPr>
          <w:rFonts w:ascii="Lato" w:hAnsi="Lato"/>
          <w:bCs/>
          <w:color w:val="auto"/>
        </w:rPr>
        <w:t>Wzywam każdego, kto rości sobie prawa do nieruchomości lub jej przynależności, aby przed ukończeniem opisu tj. 23.01.2026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color w:val="auto"/>
        </w:rPr>
      </w:pPr>
      <w:r>
        <w:rPr>
          <w:rFonts w:ascii="Lato" w:hAnsi="Lato"/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- elektronicznie na adres skrytki ePUAP </w:t>
      </w:r>
      <w:r>
        <w:rPr>
          <w:rFonts w:ascii="Lato" w:hAnsi="Lato"/>
          <w:bCs/>
          <w:color w:val="auto"/>
        </w:rPr>
        <w:t>/4924iupogq/SkrytkaESP</w:t>
      </w:r>
      <w:r>
        <w:rPr>
          <w:rFonts w:ascii="Lato" w:hAnsi="Lato"/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pisemnie na adres organu egzekucyjnego: </w:t>
      </w:r>
      <w:r>
        <w:rPr>
          <w:rFonts w:ascii="Lato" w:hAnsi="Lato"/>
          <w:bCs/>
          <w:color w:val="auto"/>
        </w:rPr>
        <w:t>Urząd Skarbowy w Pucku, ul. Kmdr. E Szystowskiego 18, 84-100 Puck</w:t>
      </w:r>
      <w:r>
        <w:rPr>
          <w:rFonts w:ascii="Lato" w:hAnsi="Lato"/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osobiście </w:t>
      </w:r>
      <w:r>
        <w:rPr>
          <w:rFonts w:ascii="Lato" w:hAnsi="Lato"/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Lato" w:hAnsi="Lato" w:eastAsia="Cambria"/>
          <w:b w:val="false"/>
          <w:b w:val="false"/>
          <w:color w:val="000000"/>
          <w:sz w:val="24"/>
          <w:szCs w:val="24"/>
          <w:lang w:eastAsia="pl-PL"/>
        </w:rPr>
      </w:pPr>
      <w:r>
        <w:rPr>
          <w:rFonts w:eastAsia="Cambria" w:ascii="Lato" w:hAnsi="Lato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 w:ascii="Lato" w:hAnsi="Lato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06.02.2026 r. </w:t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Szczegółowe informacje można uzyskać </w:t>
      </w:r>
      <w:r>
        <w:rPr>
          <w:rFonts w:ascii="Lato" w:hAnsi="Lato"/>
          <w:bCs/>
          <w:color w:val="auto"/>
        </w:rPr>
        <w:t xml:space="preserve">w </w:t>
      </w:r>
      <w:r>
        <w:rPr>
          <w:rFonts w:ascii="Lato" w:hAnsi="Lato"/>
          <w:bCs/>
          <w:color w:val="auto" w:themeShade="bf"/>
        </w:rPr>
        <w:t xml:space="preserve">Referacie </w:t>
      </w:r>
      <w:r>
        <w:rPr>
          <w:rFonts w:ascii="Lato" w:hAnsi="Lato"/>
          <w:bCs/>
          <w:color w:val="auto"/>
        </w:rPr>
        <w:t>Eg</w:t>
      </w:r>
      <w:r>
        <w:rPr>
          <w:rFonts w:ascii="Lato" w:hAnsi="Lato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Lato" w:hAnsi="Lato"/>
          <w:color w:val="365F91" w:themeColor="accent1" w:themeShade="bf"/>
        </w:rPr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>telefonu: 58 774 24 64</w:t>
        <w:br/>
      </w:r>
    </w:p>
    <w:p>
      <w:pPr>
        <w:pStyle w:val="TekstpismaKAS"/>
        <w:rPr>
          <w:rFonts w:ascii="Lato" w:hAnsi="Lato"/>
          <w:color w:val="365F91" w:themeColor="accent1" w:themeShade="bf"/>
          <w:lang w:eastAsia="pl-PL"/>
        </w:rPr>
      </w:pPr>
      <w:r>
        <w:rPr>
          <w:rFonts w:ascii="Lato" w:hAnsi="Lato"/>
          <w:color w:val="365F91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 us.puck</w:t>
      </w:r>
      <w:r>
        <w:rPr>
          <w:rFonts w:ascii="Lato" w:hAnsi="Lato"/>
          <w:color w:val="000000"/>
        </w:rPr>
        <w:t>@mf.gov.pl</w:t>
      </w:r>
      <w:r>
        <w:rPr>
          <w:rFonts w:ascii="Lato" w:hAnsi="Lato"/>
        </w:rPr>
        <w:t xml:space="preserve">  </w:t>
      </w:r>
    </w:p>
    <w:p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</w:r>
    </w:p>
    <w:p>
      <w:pPr>
        <w:pStyle w:val="Standard"/>
        <w:spacing w:before="120" w:after="0"/>
        <w:rPr>
          <w:rFonts w:ascii="Lato" w:hAnsi="Lato"/>
        </w:rPr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r>
        <w:rPr>
          <w:rStyle w:val="Czeinternetowe"/>
          <w:rFonts w:cs="Times New Roman" w:ascii="Lato" w:hAnsi="Lato"/>
          <w:bCs/>
          <w:color w:val="auto"/>
        </w:rPr>
        <w:t>https://www.pomorskie.kas.gov.pl/urzad-skarbowy-w-pucku</w:t>
      </w:r>
      <w:r>
        <w:rPr>
          <w:rFonts w:cs="Times New Roman" w:ascii="Lato" w:hAnsi="Lato"/>
          <w:bCs/>
        </w:rPr>
        <w:t>,</w:t>
        <w:br/>
        <w:t xml:space="preserve">w zakładce ogłoszenia - obwieszczenia o licytacji. </w:t>
      </w:r>
      <w:r>
        <w:rPr>
          <w:rFonts w:cs="Times New Roman" w:ascii="Lato" w:hAnsi="Lato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 w:ascii="Lato" w:hAnsi="Lato"/>
          <w:color w:val="158466"/>
          <w:lang w:eastAsia="pl-PL"/>
        </w:rPr>
        <w:t xml:space="preserve">(t.j. </w:t>
      </w:r>
      <w:r>
        <w:rPr>
          <w:rFonts w:cs="Calibri" w:ascii="Lato" w:hAnsi="Lato"/>
          <w:color w:val="auto"/>
          <w:lang w:eastAsia="pl-PL"/>
        </w:rPr>
        <w:t xml:space="preserve">Dz.U.2025 r. poz. 132) </w:t>
      </w:r>
      <w:r>
        <w:rPr>
          <w:rFonts w:cs="Calibri" w:ascii="Lato" w:hAnsi="Lato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1 </w:t>
      </w:r>
      <w:r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2 </w:t>
      </w:r>
      <w:r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3 </w:t>
      </w:r>
      <w:r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Lato" w:hAnsi="Lato"/>
          <w:sz w:val="24"/>
          <w:szCs w:val="24"/>
        </w:rPr>
      </w:pPr>
      <w:r>
        <w:rPr>
          <w:rFonts w:cs="Calibri" w:ascii="Lato" w:hAnsi="Lato"/>
          <w:sz w:val="24"/>
          <w:szCs w:val="24"/>
        </w:rPr>
        <w:t xml:space="preserve">§ 1 </w:t>
      </w:r>
      <w:r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footerReference w:type="default" r:id="rId5"/>
      <w:footerReference w:type="first" r:id="rId6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29845</wp:posOffset>
          </wp:positionH>
          <wp:positionV relativeFrom="bottomMargin">
            <wp:posOffset>-3810</wp:posOffset>
          </wp:positionV>
          <wp:extent cx="1173480" cy="269875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LibreOffice/7.3.0.3$Windows_X86_64 LibreOffice_project/0f246aa12d0eee4a0f7adcefbf7c878fc2238db3</Application>
  <AppVersion>15.0000</AppVersion>
  <Pages>2</Pages>
  <Words>409</Words>
  <Characters>2743</Characters>
  <CharactersWithSpaces>3137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ver.3.0</cp:category>
  <dcterms:created xsi:type="dcterms:W3CDTF">2025-01-07T06:18:00Z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2025-10-09T08:23:43Z</dcterms:modified>
  <cp:revision>16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2025-10-08</vt:lpwstr>
  </property>
  <property fmtid="{D5CDD505-2E9C-101B-9397-08002B2CF9AE}" pid="3" name="AktualnaDataSlownie">
    <vt:lpwstr>8 października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terminie opisu i oszacowania wartości nieruchomości dot Patryk Bianga P: 94053000698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2215-25-077081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2215-SEE.7112.1.14.2025.13</vt:lpwstr>
  </property>
  <property fmtid="{D5CDD505-2E9C-101B-9397-08002B2CF9AE}" pid="62" name="ZnakSprawy">
    <vt:lpwstr>2215-SEE.7112.1.14.2025</vt:lpwstr>
  </property>
  <property fmtid="{D5CDD505-2E9C-101B-9397-08002B2CF9AE}" pid="63" name="ZnakSprawy2">
    <vt:lpwstr>Znak sprawy: 2215-SEE.7112.1.14.2025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>PATRYK</vt:lpwstr>
  </property>
  <property fmtid="{D5CDD505-2E9C-101B-9397-08002B2CF9AE}" pid="67" name="adresKodPocztowy">
    <vt:lpwstr/>
  </property>
  <property fmtid="{D5CDD505-2E9C-101B-9397-08002B2CF9AE}" pid="68" name="adresMiejscowosc">
    <vt:lpwstr/>
  </property>
  <property fmtid="{D5CDD505-2E9C-101B-9397-08002B2CF9AE}" pid="69" name="adresNIP">
    <vt:lpwstr>$NIP</vt:lpwstr>
  </property>
  <property fmtid="{D5CDD505-2E9C-101B-9397-08002B2CF9AE}" pid="70" name="adresNazwa">
    <vt:lpwstr/>
  </property>
  <property fmtid="{D5CDD505-2E9C-101B-9397-08002B2CF9AE}" pid="71" name="adresNazwisko">
    <vt:lpwstr>BIANGA</vt:lpwstr>
  </property>
  <property fmtid="{D5CDD505-2E9C-101B-9397-08002B2CF9AE}" pid="72" name="adresNrDomu">
    <vt:lpwstr/>
  </property>
  <property fmtid="{D5CDD505-2E9C-101B-9397-08002B2CF9AE}" pid="73" name="adresNrLokalu">
    <vt:lpwstr/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/>
  </property>
  <property fmtid="{D5CDD505-2E9C-101B-9397-08002B2CF9AE}" pid="77" name="adresTypUlicy">
    <vt:lpwstr/>
  </property>
  <property fmtid="{D5CDD505-2E9C-101B-9397-08002B2CF9AE}" pid="78" name="adresUlica">
    <vt:lpwstr/>
  </property>
  <property fmtid="{D5CDD505-2E9C-101B-9397-08002B2CF9AE}" pid="79" name="adresaciDW">
    <vt:lpwstr>URZĄD GMINY PUCK;RZECZOZNAWCA MAJĄTKOWY
MAŁGORZATA WYSIŃSKA</vt:lpwstr>
  </property>
  <property fmtid="{D5CDD505-2E9C-101B-9397-08002B2CF9AE}" pid="80" name="adresaciDW2">
    <vt:lpwstr>URZĄD GMINY PUCK, 10-GO LUTEGO 29, 84-100 PUCK;  RZECZOZNAWCA MAJĄTKOWY
MAŁGORZATA WYSIŃSKA, MARII SKŁODOWSKIEJ-CURIE 38C \ 5, 83-400 KOŚCIERZYNA;  </vt:lpwstr>
  </property>
</Properties>
</file>