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wmf" ContentType="image/x-wmf"/>
  <Override PartName="/word/media/image4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br w:type="column"/>
      </w:r>
      <w:r>
        <w:rPr>
          <w:b/>
          <w:bCs/>
          <w:sz w:val="28"/>
          <w:szCs w:val="28"/>
        </w:rPr>
        <w:t>NACZELNIK</w:t>
        <w:br/>
        <w:t xml:space="preserve">URZĘDU SKARBOWEGO </w:t>
        <w:br/>
        <w:t>W WEJHEROWIE</w:t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701" w:right="1134" w:gutter="0" w:header="0" w:top="1134" w:footer="709" w:bottom="1134"/>
          <w:pgNumType w:fmt="decimal"/>
          <w:cols w:num="2" w:equalWidth="false" w:sep="false">
            <w:col w:w="1031" w:space="396"/>
            <w:col w:w="7643"/>
          </w:cols>
          <w:formProt w:val="false"/>
          <w:titlePg/>
          <w:textDirection w:val="lrTb"/>
          <w:docGrid w:type="default" w:linePitch="360" w:charSpace="12288"/>
        </w:sectPr>
      </w:pPr>
    </w:p>
    <w:p>
      <w:pPr>
        <w:pStyle w:val="Normal"/>
        <w:rPr/>
      </w:pPr>
      <w:r>
        <w:rPr/>
        <mc:AlternateContent>
          <mc:Choice Requires="wps">
            <w:drawing>
              <wp:anchor behindDoc="0" distT="6985" distB="6985" distL="635" distR="0" simplePos="0" locked="0" layoutInCell="0" allowOverlap="1" relativeHeight="5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4021455" cy="635"/>
                <wp:effectExtent l="635" t="6985" r="0" b="6985"/>
                <wp:wrapNone/>
                <wp:docPr id="5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317.15pt,6.3pt" ID="Łącznik prosty 2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1906" w:h="16838"/>
          <w:pgMar w:left="1701" w:right="1134" w:gutter="0" w:header="0" w:top="1134" w:footer="709" w:bottom="1134"/>
          <w:formProt w:val="false"/>
          <w:textDirection w:val="lrTb"/>
          <w:docGrid w:type="default" w:linePitch="360" w:charSpace="12288"/>
        </w:sectPr>
      </w:pPr>
    </w:p>
    <w:p>
      <w:pPr>
        <w:pStyle w:val="Normal"/>
        <w:rPr>
          <w:rFonts w:ascii="Lato" w:hAnsi="Lato" w:cs="Calibri" w:cstheme="minorHAnsi"/>
          <w:sz w:val="24"/>
          <w:szCs w:val="24"/>
        </w:rPr>
      </w:pPr>
      <w:r>
        <w:rPr>
          <w:rFonts w:cs="Calibri" w:cstheme="minorHAnsi" w:ascii="Lato" w:hAnsi="Lato"/>
          <w:sz w:val="24"/>
          <w:szCs w:val="24"/>
        </w:rPr>
      </w:r>
    </w:p>
    <w:p>
      <w:pPr>
        <w:pStyle w:val="Normal"/>
        <w:spacing w:before="0" w:after="0"/>
        <w:ind w:left="426" w:hanging="0"/>
        <w:rPr>
          <w:rFonts w:ascii="Lato" w:hAnsi="Lato"/>
        </w:rPr>
      </w:pPr>
      <w:r>
        <w:br w:type="column"/>
      </w:r>
      <w:r>
        <w:rPr>
          <w:rFonts w:ascii="Lato" w:hAnsi="Lato"/>
        </w:rPr>
        <w:t>Wejherowo, 2</w:t>
      </w:r>
      <w:r>
        <w:rPr>
          <w:rFonts w:ascii="Lato" w:hAnsi="Lato"/>
        </w:rPr>
        <w:t>3</w:t>
      </w:r>
      <w:r>
        <w:rPr>
          <w:rFonts w:ascii="Lato" w:hAnsi="Lato"/>
        </w:rPr>
        <w:t xml:space="preserve"> lutego 2026 roku</w:t>
      </w:r>
    </w:p>
    <w:p>
      <w:pPr>
        <w:sectPr>
          <w:type w:val="continuous"/>
          <w:pgSz w:w="11906" w:h="16838"/>
          <w:pgMar w:left="1701" w:right="1134" w:gutter="0" w:header="0" w:top="1134" w:footer="709" w:bottom="1134"/>
          <w:cols w:num="2" w:space="708" w:equalWidth="true" w:sep="false"/>
          <w:formProt w:val="false"/>
          <w:textDirection w:val="lrTb"/>
          <w:docGrid w:type="default" w:linePitch="360" w:charSpace="12288"/>
        </w:sectPr>
      </w:pPr>
    </w:p>
    <w:p>
      <w:pPr>
        <w:pStyle w:val="Normal"/>
        <w:spacing w:lineRule="auto" w:line="240" w:before="0" w:after="0"/>
        <w:ind w:right="4267" w:hanging="0"/>
        <w:rPr/>
      </w:pPr>
      <w:r>
        <w:rPr/>
      </w:r>
    </w:p>
    <w:p>
      <w:pPr>
        <w:pStyle w:val="Normal"/>
        <w:rPr/>
      </w:pPr>
      <w:r>
        <w:br w:type="column"/>
      </w:r>
      <w:r>
        <w:rPr/>
        <w:t xml:space="preserve"> </w:t>
      </w:r>
    </w:p>
    <w:p>
      <w:pPr>
        <w:sectPr>
          <w:type w:val="continuous"/>
          <w:pgSz w:w="11906" w:h="16838"/>
          <w:pgMar w:left="1701" w:right="1134" w:gutter="0" w:header="0" w:top="1134" w:footer="709" w:bottom="1134"/>
          <w:cols w:num="2" w:equalWidth="false" w:sep="false">
            <w:col w:w="1200" w:space="454"/>
            <w:col w:w="7416"/>
          </w:cols>
          <w:formProt w:val="false"/>
          <w:textDirection w:val="lrTb"/>
          <w:docGrid w:type="default" w:linePitch="360" w:charSpace="12288"/>
        </w:sectPr>
      </w:pP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cs="Calibri" w:ascii="Lato" w:hAnsi="Lato"/>
          <w:color w:val="C00000"/>
          <w:sz w:val="28"/>
          <w:szCs w:val="28"/>
          <w:lang w:val="fr-FR"/>
        </w:rPr>
        <w:t>OBWIESZCZENIE O ZMIANIE TERMINU ZAKOŃCZENIA DODATKOWEGO OPISU I OSZACOWANIA WARTOŚCI NIERUCHOMOŚCI</w:t>
      </w:r>
    </w:p>
    <w:p>
      <w:pPr>
        <w:pStyle w:val="Tretekstu"/>
        <w:widowControl/>
        <w:spacing w:lineRule="auto" w:line="276" w:before="120" w:after="120"/>
        <w:rPr>
          <w:rFonts w:ascii="Lato" w:hAnsi="Lato"/>
          <w:szCs w:val="24"/>
          <w:lang w:val="fr-FR"/>
        </w:rPr>
      </w:pPr>
      <w:r>
        <w:rPr>
          <w:rFonts w:ascii="Lato" w:hAnsi="Lato"/>
          <w:szCs w:val="24"/>
          <w:lang w:val="fr-FR"/>
        </w:rPr>
      </w:r>
    </w:p>
    <w:p>
      <w:pPr>
        <w:pStyle w:val="Tretekstu"/>
        <w:widowControl/>
        <w:spacing w:lineRule="auto" w:line="276" w:before="120" w:after="120"/>
        <w:rPr>
          <w:rFonts w:ascii="Lato" w:hAnsi="Lato"/>
          <w:szCs w:val="24"/>
        </w:rPr>
      </w:pPr>
      <w:r>
        <w:rPr>
          <w:rFonts w:ascii="Lato" w:hAnsi="Lato"/>
          <w:szCs w:val="24"/>
          <w:lang w:val="fr-FR"/>
        </w:rPr>
        <w:t xml:space="preserve">Szanowni Państwo, </w:t>
      </w:r>
    </w:p>
    <w:p>
      <w:pPr>
        <w:pStyle w:val="Normal"/>
        <w:spacing w:before="120" w:after="120"/>
        <w:rPr>
          <w:rFonts w:ascii="Lato" w:hAnsi="Lato" w:eastAsia="" w:cs="Calibri" w:eastAsiaTheme="majorEastAsia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sz w:val="24"/>
          <w:szCs w:val="24"/>
        </w:rPr>
        <w:t xml:space="preserve">informuję, że zmieniam termin zakończenia  dodatkowego opisu i oszacowania wartości </w:t>
      </w:r>
      <w:r>
        <w:rPr>
          <w:rFonts w:eastAsia="" w:cs="Calibri" w:ascii="Lato" w:hAnsi="Lato" w:eastAsiaTheme="majorEastAsia"/>
          <w:color w:val="000000" w:themeColor="text1"/>
          <w:sz w:val="24"/>
          <w:szCs w:val="24"/>
          <w:lang w:val="fr-FR"/>
        </w:rPr>
        <w:t>zajętej nieruchomości wyznaczony w obwieszczeniu z dnia 12.11.2025r.</w:t>
      </w:r>
    </w:p>
    <w:p>
      <w:pPr>
        <w:pStyle w:val="Normal"/>
        <w:spacing w:before="120" w:after="120"/>
        <w:rPr>
          <w:rFonts w:ascii="Lato" w:hAnsi="Lato"/>
          <w:b/>
          <w:b/>
          <w:bCs/>
          <w:sz w:val="28"/>
          <w:szCs w:val="28"/>
        </w:rPr>
      </w:pPr>
      <w:r>
        <w:rPr>
          <w:rFonts w:eastAsia="" w:cs="Calibri" w:ascii="Lato" w:hAnsi="Lato"/>
          <w:b/>
          <w:bCs/>
          <w:color w:val="C10000"/>
          <w:sz w:val="28"/>
          <w:szCs w:val="28"/>
        </w:rPr>
        <w:t>Oznaczenie nieruchomo</w:t>
      </w:r>
      <w:r>
        <w:rPr>
          <w:rFonts w:ascii="Lato" w:hAnsi="Lato"/>
          <w:b/>
          <w:bCs/>
          <w:color w:val="C10000"/>
          <w:sz w:val="28"/>
          <w:szCs w:val="28"/>
        </w:rPr>
        <w:t>ści</w:t>
      </w:r>
    </w:p>
    <w:p>
      <w:pPr>
        <w:pStyle w:val="Tretekstu"/>
        <w:spacing w:lineRule="auto" w:line="276"/>
        <w:rPr>
          <w:rFonts w:ascii="Lato" w:hAnsi="Lato"/>
        </w:rPr>
      </w:pPr>
      <w:r>
        <w:rPr>
          <w:rFonts w:eastAsia="" w:cs="Calibri" w:ascii="Lato" w:hAnsi="Lato" w:eastAsiaTheme="majorEastAsia"/>
          <w:szCs w:val="24"/>
        </w:rPr>
        <w:t>- n</w:t>
      </w:r>
      <w:r>
        <w:rPr>
          <w:rFonts w:eastAsia="" w:cs="Calibri" w:ascii="Lato" w:hAnsi="Lato" w:eastAsiaTheme="majorEastAsia"/>
          <w:sz w:val="24"/>
          <w:szCs w:val="24"/>
          <w:lang w:val="fr-FR"/>
        </w:rPr>
        <w:t>ieruchomo</w:t>
      </w:r>
      <w:r>
        <w:rPr>
          <w:rFonts w:ascii="Lato" w:hAnsi="Lato"/>
          <w:sz w:val="24"/>
        </w:rPr>
        <w:t>ść położona w Rumi, obręb nr 8, stanowiąca działkę numer 1/190 zabudowaną budynkiem mieszkalnym, dla której Sąd Rejonowy w Wejherowie IV Wydział Ksiąg Wieczystych prowadzi księgę wieczystą nr GD1W/00030365/2.</w:t>
      </w:r>
    </w:p>
    <w:p>
      <w:pPr>
        <w:pStyle w:val="Normal"/>
        <w:spacing w:lineRule="auto" w:line="276"/>
        <w:rPr>
          <w:rFonts w:ascii="Lato" w:hAnsi="Lato"/>
          <w:b/>
          <w:b/>
          <w:bCs/>
        </w:rPr>
      </w:pPr>
      <w:r>
        <w:rPr>
          <w:rFonts w:ascii="Lato" w:hAnsi="Lato"/>
          <w:b/>
          <w:bCs/>
          <w:color w:val="C10000"/>
          <w:sz w:val="28"/>
        </w:rPr>
        <w:t>Termin</w:t>
      </w:r>
    </w:p>
    <w:p>
      <w:pPr>
        <w:pStyle w:val="Normal"/>
        <w:spacing w:lineRule="auto" w:line="276"/>
        <w:rPr>
          <w:rFonts w:ascii="Lato" w:hAnsi="Lato"/>
          <w:b w:val="false"/>
          <w:b w:val="false"/>
          <w:bCs w:val="false"/>
          <w:color w:val="000000"/>
        </w:rPr>
      </w:pPr>
      <w:r>
        <w:rPr>
          <w:rFonts w:ascii="Lato" w:hAnsi="Lato"/>
          <w:b w:val="false"/>
          <w:bCs w:val="false"/>
          <w:color w:val="000000"/>
          <w:sz w:val="24"/>
        </w:rPr>
        <w:t>Opis i oszacowanie wartości nieruchomości</w:t>
      </w:r>
      <w:r>
        <w:rPr>
          <w:rFonts w:ascii="Lato" w:hAnsi="Lato"/>
          <w:b w:val="false"/>
          <w:bCs w:val="false"/>
          <w:color w:val="C10000"/>
          <w:sz w:val="24"/>
        </w:rPr>
        <w:t>:</w:t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b/>
          <w:b/>
        </w:rPr>
      </w:pPr>
      <w:r>
        <w:rPr>
          <w:rFonts w:eastAsia="" w:cs="Calibri" w:ascii="Lato" w:hAnsi="Lato" w:eastAsiaTheme="majorEastAsia"/>
          <w:b/>
        </w:rPr>
        <w:t>rozpoczęty</w:t>
      </w:r>
      <w:r>
        <w:rPr>
          <w:rFonts w:ascii="Lato" w:hAnsi="Lato"/>
          <w:b/>
          <w:szCs w:val="24"/>
        </w:rPr>
        <w:t xml:space="preserve"> 22.12.2025r. o godz. 10.00 w siedzibie Urzędu Skarbowego w Wejherowie,</w:t>
      </w:r>
    </w:p>
    <w:p>
      <w:pPr>
        <w:pStyle w:val="Tretekstu"/>
        <w:numPr>
          <w:ilvl w:val="0"/>
          <w:numId w:val="1"/>
        </w:numPr>
        <w:spacing w:lineRule="auto" w:line="276"/>
        <w:rPr>
          <w:rFonts w:ascii="Lato" w:hAnsi="Lato" w:cs="Arial"/>
          <w:b/>
          <w:b/>
          <w:szCs w:val="24"/>
          <w:shd w:fill="FFFFFF" w:val="clear"/>
        </w:rPr>
      </w:pPr>
      <w:r>
        <w:rPr>
          <w:rFonts w:eastAsia="" w:cs="Calibri" w:ascii="Lato" w:hAnsi="Lato" w:eastAsiaTheme="majorEastAsia"/>
          <w:b/>
        </w:rPr>
        <w:t>zakończy się:  22.05.2026</w:t>
      </w:r>
      <w:r>
        <w:rPr>
          <w:rFonts w:ascii="Lato" w:hAnsi="Lato"/>
          <w:b/>
          <w:szCs w:val="24"/>
        </w:rPr>
        <w:t>r. o godz. 10.00. w siedzibie Urzędu Skarbowego w Wejherowie.</w:t>
      </w:r>
    </w:p>
    <w:p>
      <w:pPr>
        <w:pStyle w:val="Western"/>
        <w:spacing w:lineRule="auto" w:line="276" w:before="280" w:after="0"/>
        <w:rPr>
          <w:rFonts w:ascii="Lato" w:hAnsi="Lato" w:cs="Calibri"/>
          <w:b/>
          <w:b/>
        </w:rPr>
      </w:pPr>
      <w:r>
        <w:rPr>
          <w:rFonts w:cs="Calibri" w:ascii="Lato" w:hAnsi="Lato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="280" w:after="0"/>
        <w:rPr>
          <w:rFonts w:ascii="Lato" w:hAnsi="Lato"/>
          <w:bCs/>
        </w:rPr>
      </w:pPr>
      <w:r>
        <w:rPr>
          <w:rFonts w:ascii="Lato" w:hAnsi="Lato"/>
          <w:bCs/>
        </w:rPr>
        <w:t>Wzywam każdego, kto rości sobie prawa do nieruchomości lub jej przynależności, aby przed ukończeniem opisu tj. 22.05.2026r.</w:t>
      </w:r>
      <w:r>
        <w:rPr>
          <w:rFonts w:ascii="Lato" w:hAnsi="Lato"/>
          <w:bCs/>
          <w:color w:val="002060"/>
        </w:rPr>
        <w:t xml:space="preserve"> </w:t>
      </w:r>
      <w:r>
        <w:rPr>
          <w:rFonts w:ascii="Lato" w:hAnsi="Lato"/>
          <w:bCs/>
        </w:rPr>
        <w:t>zgłosił swoje prawa.</w:t>
      </w:r>
    </w:p>
    <w:p>
      <w:pPr>
        <w:pStyle w:val="Western"/>
        <w:suppressAutoHyphens w:val="true"/>
        <w:spacing w:lineRule="auto" w:line="276" w:before="280" w:after="0"/>
        <w:rPr>
          <w:color w:val="000000"/>
          <w:sz w:val="24"/>
        </w:rPr>
      </w:pPr>
      <w:r>
        <w:rPr>
          <w:rFonts w:ascii="Lato" w:hAnsi="Lato"/>
          <w:bCs/>
        </w:rPr>
        <w:t xml:space="preserve">Zgłoszenia można dokonać: </w:t>
      </w:r>
    </w:p>
    <w:p>
      <w:pPr>
        <w:pStyle w:val="Normal"/>
        <w:jc w:val="left"/>
        <w:rPr>
          <w:rFonts w:ascii="Lato" w:hAnsi="Lato"/>
        </w:rPr>
      </w:pPr>
      <w:r>
        <w:rPr>
          <w:rFonts w:ascii="Lato" w:hAnsi="Lato"/>
          <w:color w:val="000000"/>
          <w:sz w:val="24"/>
        </w:rPr>
        <w:t xml:space="preserve">- adres do e-doręczeń: </w:t>
      </w:r>
      <w:r>
        <w:rPr>
          <w:rFonts w:ascii="Lato" w:hAnsi="Lato"/>
          <w:color w:val="1B1B1B"/>
          <w:sz w:val="24"/>
        </w:rPr>
        <w:t xml:space="preserve">AE:PL-11798-85175-AHJWF-26 </w:t>
      </w:r>
      <w:r>
        <w:rPr>
          <w:rFonts w:ascii="Lato" w:hAnsi="Lato"/>
          <w:color w:val="000000"/>
          <w:sz w:val="24"/>
        </w:rPr>
        <w:t>lub za pośrednictwem e-Urzędu Skarbowego,</w:t>
      </w:r>
    </w:p>
    <w:p>
      <w:pPr>
        <w:pStyle w:val="Normal"/>
        <w:jc w:val="left"/>
        <w:rPr>
          <w:rFonts w:ascii="Lato" w:hAnsi="Lato"/>
        </w:rPr>
      </w:pPr>
      <w:r>
        <w:rPr>
          <w:rFonts w:ascii="Lato" w:hAnsi="Lato"/>
          <w:color w:val="000000"/>
          <w:sz w:val="24"/>
        </w:rPr>
        <w:t>- pisemnie na adres organu egzekucyjnego: Urząd Skarbowy w Wejherowie, ul. Sobieskiego 346, 84-200 Wejherowo,</w:t>
      </w:r>
    </w:p>
    <w:p>
      <w:pPr>
        <w:pStyle w:val="Normal"/>
        <w:jc w:val="left"/>
        <w:rPr>
          <w:rFonts w:ascii="Lato" w:hAnsi="Lato"/>
        </w:rPr>
      </w:pPr>
      <w:r>
        <w:rPr>
          <w:rFonts w:ascii="Lato" w:hAnsi="Lato"/>
          <w:color w:val="000000"/>
          <w:sz w:val="24"/>
        </w:rPr>
        <w:t>- osobiście w siedzibie organu egzekucyjnego (wizyty w eUrzędzie Skarbowym – umów dogodny termin na stronie: podatki.gov.pl).</w:t>
      </w:r>
    </w:p>
    <w:p>
      <w:pPr>
        <w:pStyle w:val="Western"/>
        <w:suppressAutoHyphens w:val="true"/>
        <w:spacing w:lineRule="auto" w:line="276" w:before="280" w:after="0"/>
        <w:ind w:left="720" w:hanging="0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RdtytuKAS"/>
        <w:spacing w:lineRule="auto" w:line="276" w:before="0" w:after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Standard"/>
        <w:spacing w:before="120" w:after="160"/>
        <w:rPr>
          <w:rFonts w:ascii="Lato" w:hAnsi="Lato"/>
          <w:bCs/>
        </w:rPr>
      </w:pPr>
      <w:r>
        <w:rPr>
          <w:rFonts w:ascii="Lato" w:hAnsi="Lato"/>
          <w:color w:val="000000"/>
          <w:lang w:eastAsia="pl-PL"/>
        </w:rPr>
        <w:t xml:space="preserve">Zarzuty do opisu i oszacowania wartości nieruchomości mogą być wnoszone przez wszystkich uczestników postępowania egzekucyjnego w terminie 14 dni od dnia ukończenia opisu i oszacowania wartości nieruchomości [2], czyli do </w:t>
      </w:r>
      <w:r>
        <w:rPr>
          <w:rFonts w:ascii="Lato" w:hAnsi="Lato"/>
          <w:lang w:eastAsia="pl-PL"/>
        </w:rPr>
        <w:t>dnia 5.06.2026r.</w:t>
      </w:r>
    </w:p>
    <w:p>
      <w:pPr>
        <w:pStyle w:val="Standard"/>
        <w:spacing w:before="120" w:after="160"/>
        <w:rPr>
          <w:rFonts w:ascii="Lato" w:hAnsi="Lato"/>
          <w:bCs/>
        </w:rPr>
      </w:pPr>
      <w:r>
        <w:rPr>
          <w:rFonts w:ascii="Lato" w:hAnsi="Lato"/>
          <w:bCs/>
        </w:rPr>
        <w:t>Szczegółowe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rPr>
          <w:rFonts w:ascii="Lato" w:hAnsi="Lato"/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6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Arial" w:ascii="Lato" w:hAnsi="Lato"/>
          <w:shd w:fill="FFFFFF" w:val="clear"/>
        </w:rPr>
        <w:t>58 736 39 73</w:t>
      </w:r>
    </w:p>
    <w:p>
      <w:pPr>
        <w:pStyle w:val="TekstpismaKAS"/>
        <w:rPr>
          <w:rFonts w:ascii="Lato" w:hAnsi="Lato"/>
          <w:color w:val="2F5496" w:themeColor="accent1" w:themeShade="bf"/>
          <w:lang w:eastAsia="pl-PL"/>
        </w:rPr>
      </w:pPr>
      <w:r>
        <w:rPr>
          <w:rFonts w:ascii="Lato" w:hAnsi="Lato"/>
          <w:color w:val="2F5496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7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4472C4" w:themeColor="accent1"/>
        </w:rPr>
      </w:pPr>
      <w:r>
        <w:rPr>
          <w:rFonts w:ascii="Lato" w:hAnsi="Lato"/>
          <w:color w:val="000000"/>
        </w:rPr>
        <w:t>us.wejherowo@mf.gov.pl</w:t>
      </w:r>
    </w:p>
    <w:p>
      <w:pPr>
        <w:pStyle w:val="Standard"/>
        <w:spacing w:before="120" w:after="160"/>
        <w:rPr>
          <w:rFonts w:ascii="Lato" w:hAnsi="Lato"/>
        </w:rPr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hyperlink r:id="rId7">
        <w:r>
          <w:rPr>
            <w:rStyle w:val="Czeinternetowe"/>
            <w:rFonts w:ascii="Lato" w:hAnsi="Lato"/>
            <w:bCs/>
          </w:rPr>
          <w:t>https://www.pomorskie.kas.gov.pl/izba-administracji-skarbowej-w-gdansku</w:t>
        </w:r>
      </w:hyperlink>
      <w:r>
        <w:rPr>
          <w:rFonts w:ascii="Lato" w:hAnsi="Lato"/>
          <w:bCs/>
        </w:rPr>
        <w:t>, w zakładce ogłoszenia - obwieszczenia o licytacji.</w:t>
      </w:r>
    </w:p>
    <w:p>
      <w:pPr>
        <w:pStyle w:val="RdtytuKAS"/>
        <w:spacing w:before="240" w:after="12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1. Art. 110o ustawy z dnia 17 czerwca 1966 r. o postępowaniu egzekucyjnym w administracji (Dz.U.2025r. poz. 132 z późn. zm.) - dalej u.p.e.a.: </w:t>
      </w:r>
    </w:p>
    <w:p>
      <w:pPr>
        <w:pStyle w:val="Prawo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1 </w:t>
      </w:r>
      <w:r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2 </w:t>
      </w:r>
      <w:r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spacing w:before="120" w:after="120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3 </w:t>
      </w:r>
      <w:r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2. Art. 110u § 1 u.p.e.a.: </w:t>
      </w:r>
    </w:p>
    <w:p>
      <w:pPr>
        <w:pStyle w:val="Prawo"/>
        <w:rPr>
          <w:rFonts w:ascii="Lato" w:hAnsi="Lato"/>
          <w:sz w:val="24"/>
          <w:szCs w:val="24"/>
        </w:rPr>
      </w:pPr>
      <w:r>
        <w:rPr>
          <w:rFonts w:cs="Calibri" w:ascii="Lato" w:hAnsi="Lato"/>
          <w:sz w:val="24"/>
          <w:szCs w:val="24"/>
        </w:rPr>
        <w:t xml:space="preserve">§ 1 </w:t>
      </w:r>
      <w:r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>
      <w:pPr>
        <w:pStyle w:val="Tretekstu"/>
        <w:spacing w:lineRule="auto" w:line="276"/>
        <w:rPr>
          <w:rFonts w:ascii="Lato" w:hAnsi="Lato" w:eastAsia="" w:cs="Calibri" w:eastAsiaTheme="majorEastAsia"/>
          <w:szCs w:val="24"/>
          <w:lang w:val="fr-FR"/>
        </w:rPr>
      </w:pPr>
      <w:r>
        <w:rPr>
          <w:rFonts w:eastAsia="" w:cs="Calibri" w:eastAsiaTheme="majorEastAsia" w:ascii="Lato" w:hAnsi="Lato"/>
          <w:szCs w:val="24"/>
          <w:lang w:val="fr-FR"/>
        </w:rPr>
      </w:r>
    </w:p>
    <w:p>
      <w:pPr>
        <w:pStyle w:val="Normal"/>
        <w:spacing w:before="12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280" w:after="0"/>
        <w:rPr>
          <w:sz w:val="18"/>
          <w:szCs w:val="18"/>
          <w:vertAlign w:val="subscript"/>
        </w:rPr>
      </w:pPr>
      <w:r>
        <w:rPr/>
      </w:r>
    </w:p>
    <w:sectPr>
      <w:type w:val="continuous"/>
      <w:pgSz w:w="11906" w:h="16838"/>
      <w:pgMar w:left="1701" w:right="1134" w:gutter="0" w:header="0" w:top="1134" w:footer="709" w:bottom="1134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-Black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ind w:firstLine="142"/>
      <w:rPr>
        <w:color w:val="757575"/>
        <w:lang w:val="fr-F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2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stroked="f" o:allowincell="f" style="position:absolute;margin-left:455pt;margin-top:-3.4pt;width:43.15pt;height:24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mc:AlternateContent>
        <mc:Choice Requires="wpg">
          <w:drawing>
            <wp:anchor behindDoc="1" distT="0" distB="6350" distL="0" distR="0" simplePos="0" locked="0" layoutInCell="0" allowOverlap="1" relativeHeight="4">
              <wp:simplePos x="0" y="0"/>
              <wp:positionH relativeFrom="column">
                <wp:posOffset>1905</wp:posOffset>
              </wp:positionH>
              <wp:positionV relativeFrom="paragraph">
                <wp:posOffset>-74295</wp:posOffset>
              </wp:positionV>
              <wp:extent cx="5811520" cy="648335"/>
              <wp:effectExtent l="0" t="0" r="0" b="6350"/>
              <wp:wrapNone/>
              <wp:docPr id="4" name="Grupa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1480" cy="648360"/>
                        <a:chOff x="0" y="0"/>
                        <a:chExt cx="5811480" cy="648360"/>
                      </a:xfrm>
                    </wpg:grpSpPr>
                    <pic:pic xmlns:pic="http://schemas.openxmlformats.org/drawingml/2006/picture">
                      <pic:nvPicPr>
                        <pic:cNvPr id="0" name="Obraz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0160"/>
                          <a:ext cx="1184400" cy="20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400680" y="53280"/>
                          <a:ext cx="0" cy="705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6080" y="0"/>
                          <a:ext cx="4595400" cy="64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757575"/>
                              </w:rPr>
                              <w:t>ul. Sobieskiego 346, 84-200 Wejherowo | tel.: +48 58 736 39 65 |fax: +48 58 736 39 56;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757575"/>
                              </w:rPr>
                              <w:t>e-mail:us.wejherowo@mf.gov.pl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757575"/>
                              </w:rPr>
      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10" style="position:absolute;margin-left:0.15pt;margin-top:-5.85pt;width:457.6pt;height:51.05pt" coordorigin="3,-117" coordsize="9152,1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4" stroked="f" o:allowincell="f" style="position:absolute;left:3;top:-85;width:1864;height:318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line id="shape_0" from="634,-33" to="634,77" stroked="t" o:allowincell="f" style="position:absolute">
                <v:stroke color="#757575" weight="648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 xml:space="preserve">                                               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36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0725f"/>
    <w:pPr>
      <w:keepNext w:val="true"/>
      <w:keepLines/>
      <w:spacing w:before="96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bb10ed"/>
    <w:pPr>
      <w:keepNext w:val="true"/>
      <w:keepLines/>
      <w:spacing w:before="360" w:after="120"/>
      <w:outlineLvl w:val="1"/>
    </w:pPr>
    <w:rPr>
      <w:rFonts w:eastAsia="" w:cs="" w:cstheme="majorBidi" w:eastAsiaTheme="majorEastAsia"/>
      <w:b/>
      <w:sz w:val="28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d594a"/>
    <w:pPr>
      <w:keepNext w:val="true"/>
      <w:keepLines/>
      <w:spacing w:before="40" w:after="0"/>
      <w:outlineLvl w:val="2"/>
    </w:pPr>
    <w:rPr>
      <w:rFonts w:eastAsia="" w:cs="" w:cstheme="majorBidi" w:eastAsiaTheme="majorEastAsia"/>
      <w:b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0725f"/>
    <w:rPr>
      <w:rFonts w:eastAsia="" w:cs="" w:cstheme="majorBidi" w:eastAsiaTheme="majorEastAsia"/>
      <w:b/>
      <w:sz w:val="32"/>
      <w:szCs w:val="32"/>
    </w:rPr>
  </w:style>
  <w:style w:type="character" w:styleId="Czeinternetowe">
    <w:name w:val="Łącze internetowe"/>
    <w:rsid w:val="00431e98"/>
    <w:rPr>
      <w:color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27494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uiPriority w:val="1"/>
    <w:qFormat/>
    <w:rsid w:val="00bb10ed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061d8"/>
    <w:rPr/>
  </w:style>
  <w:style w:type="character" w:styleId="Nagwek2Znak" w:customStyle="1">
    <w:name w:val="Nagłówek 2 Znak"/>
    <w:basedOn w:val="DefaultParagraphFont"/>
    <w:uiPriority w:val="9"/>
    <w:qFormat/>
    <w:rsid w:val="00bb10ed"/>
    <w:rPr>
      <w:rFonts w:eastAsia="" w:cs="" w:cstheme="majorBidi" w:eastAsiaTheme="majorEastAsia"/>
      <w:b/>
      <w:sz w:val="28"/>
      <w:szCs w:val="26"/>
    </w:rPr>
  </w:style>
  <w:style w:type="character" w:styleId="NagwekZnak" w:customStyle="1">
    <w:name w:val="Nagłówek Znak"/>
    <w:basedOn w:val="DefaultParagraphFont"/>
    <w:uiPriority w:val="99"/>
    <w:qFormat/>
    <w:rsid w:val="00e96722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e96722"/>
    <w:rPr/>
  </w:style>
  <w:style w:type="character" w:styleId="StopkaZnak" w:customStyle="1">
    <w:name w:val="Stopka Znak"/>
    <w:basedOn w:val="DefaultParagraphFont"/>
    <w:uiPriority w:val="99"/>
    <w:qFormat/>
    <w:rsid w:val="00037c10"/>
    <w:rPr/>
  </w:style>
  <w:style w:type="character" w:styleId="Nagwek3Znak" w:customStyle="1">
    <w:name w:val="Nagłówek 3 Znak"/>
    <w:basedOn w:val="DefaultParagraphFont"/>
    <w:uiPriority w:val="9"/>
    <w:qFormat/>
    <w:rsid w:val="00fd594a"/>
    <w:rPr>
      <w:rFonts w:eastAsia="" w:cs="" w:cstheme="majorBidi" w:eastAsiaTheme="majorEastAsia"/>
      <w:b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2db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ee2db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e2db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styleId="Znakiwypunktowania" w:customStyle="1">
    <w:name w:val="Znaki wypunktowania"/>
    <w:qFormat/>
    <w:rPr>
      <w:rFonts w:ascii="Calibri" w:hAnsi="Calibri" w:eastAsia="OpenSymbol" w:cs="OpenSymbol"/>
    </w:rPr>
  </w:style>
  <w:style w:type="character" w:styleId="Znakinumeracji" w:customStyle="1">
    <w:name w:val="Znaki numeracji"/>
    <w:qFormat/>
    <w:rPr/>
  </w:style>
  <w:style w:type="character" w:styleId="Domylnaczcionkaakapitu1" w:customStyle="1">
    <w:name w:val="Domyślna czcionka akapitu1"/>
    <w:qFormat/>
    <w:rsid w:val="003d13f6"/>
    <w:rPr/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737dbe"/>
    <w:rPr>
      <w:rFonts w:ascii="Calibri" w:hAnsi="Calibri" w:eastAsia="Lato" w:cs="Calibr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737dbe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bb10ed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96722"/>
    <w:pPr>
      <w:widowControl w:val="false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037c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awo" w:customStyle="1">
    <w:name w:val="Prawo"/>
    <w:basedOn w:val="Tretekstu"/>
    <w:qFormat/>
    <w:rsid w:val="006053d0"/>
    <w:pPr>
      <w:pBdr>
        <w:left w:val="single" w:sz="4" w:space="8" w:color="E31837"/>
      </w:pBdr>
      <w:spacing w:before="120" w:after="0"/>
      <w:ind w:left="454" w:hanging="0"/>
    </w:pPr>
    <w:rPr>
      <w:sz w:val="22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ee2db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e2db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e2d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5ddf"/>
    <w:pPr>
      <w:spacing w:before="0" w:after="160"/>
      <w:ind w:left="720" w:hanging="0"/>
      <w:contextualSpacing/>
    </w:pPr>
    <w:rPr/>
  </w:style>
  <w:style w:type="paragraph" w:styleId="Nagwek21" w:customStyle="1">
    <w:name w:val="Nagłówek 21"/>
    <w:basedOn w:val="Normal"/>
    <w:uiPriority w:val="9"/>
    <w:unhideWhenUsed/>
    <w:qFormat/>
    <w:rsid w:val="00595f76"/>
    <w:pPr>
      <w:widowControl w:val="false"/>
      <w:spacing w:lineRule="auto" w:line="240" w:before="0" w:after="0"/>
      <w:ind w:left="100" w:hanging="0"/>
      <w:outlineLvl w:val="1"/>
    </w:pPr>
    <w:rPr>
      <w:rFonts w:ascii="Lato-Black" w:hAnsi="Lato-Black" w:eastAsia="Lato-Black" w:cs="Lato-Black"/>
      <w:b/>
      <w:bCs/>
      <w:sz w:val="24"/>
      <w:szCs w:val="24"/>
    </w:rPr>
  </w:style>
  <w:style w:type="paragraph" w:styleId="Nagwek22" w:customStyle="1">
    <w:name w:val="Nagłówek 22"/>
    <w:basedOn w:val="Normal"/>
    <w:uiPriority w:val="9"/>
    <w:unhideWhenUsed/>
    <w:qFormat/>
    <w:rsid w:val="008533eb"/>
    <w:pPr>
      <w:widowControl w:val="false"/>
      <w:spacing w:lineRule="auto" w:line="240" w:before="0" w:after="0"/>
      <w:ind w:left="100" w:hanging="0"/>
      <w:outlineLvl w:val="1"/>
    </w:pPr>
    <w:rPr>
      <w:rFonts w:ascii="Lato-Black" w:hAnsi="Lato-Black" w:eastAsia="Lato-Black" w:cs="Lato-Black"/>
      <w:b/>
      <w:bCs/>
      <w:sz w:val="24"/>
      <w:szCs w:val="24"/>
    </w:rPr>
  </w:style>
  <w:style w:type="paragraph" w:styleId="Zawartoramki" w:customStyle="1">
    <w:name w:val="Zawartość ramki"/>
    <w:basedOn w:val="Normal"/>
    <w:qFormat/>
    <w:pPr/>
    <w:rPr/>
  </w:style>
  <w:style w:type="paragraph" w:styleId="Western" w:customStyle="1">
    <w:name w:val="western"/>
    <w:basedOn w:val="Normal"/>
    <w:qFormat/>
    <w:rsid w:val="00363627"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agwek11" w:customStyle="1">
    <w:name w:val="Nagłówek 11"/>
    <w:basedOn w:val="Normal"/>
    <w:next w:val="Normal"/>
    <w:uiPriority w:val="9"/>
    <w:qFormat/>
    <w:rsid w:val="001a6946"/>
    <w:pPr>
      <w:keepNext w:val="true"/>
      <w:keepLines/>
      <w:spacing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Standard" w:customStyle="1">
    <w:name w:val="Standard"/>
    <w:qFormat/>
    <w:rsid w:val="00737dbe"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RdtytuKAS" w:customStyle="1">
    <w:name w:val="Śródtytuł KAS"/>
    <w:basedOn w:val="Nagwek2"/>
    <w:qFormat/>
    <w:rsid w:val="00737dbe"/>
    <w:pPr>
      <w:spacing w:lineRule="auto" w:line="240" w:before="240" w:after="0"/>
      <w:textAlignment w:val="baseline"/>
    </w:pPr>
    <w:rPr>
      <w:rFonts w:ascii="Calibri" w:hAnsi="Calibri" w:eastAsia="Calibri" w:cs="Calibri"/>
    </w:rPr>
  </w:style>
  <w:style w:type="paragraph" w:styleId="TekstpismaKAS" w:customStyle="1">
    <w:name w:val="Tekst pisma KAS"/>
    <w:basedOn w:val="Normal"/>
    <w:link w:val="TekstpismaKASZnak"/>
    <w:uiPriority w:val="1"/>
    <w:qFormat/>
    <w:rsid w:val="00737dbe"/>
    <w:pPr>
      <w:widowControl w:val="false"/>
      <w:spacing w:lineRule="auto" w:line="276" w:before="120" w:after="0"/>
      <w:textAlignment w:val="baseline"/>
    </w:pPr>
    <w:rPr>
      <w:rFonts w:ascii="Calibri" w:hAnsi="Calibri" w:eastAsia="Lato" w:cs="Calibri"/>
      <w:sz w:val="24"/>
      <w:szCs w:val="24"/>
    </w:rPr>
  </w:style>
  <w:style w:type="paragraph" w:styleId="HTMLPreformatted">
    <w:name w:val="HTML Preformatted"/>
    <w:basedOn w:val="Standard"/>
    <w:link w:val="HTMLwstpniesformatowanyZnak"/>
    <w:qFormat/>
    <w:rsid w:val="00737db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unhideWhenUsed/>
    <w:rsid w:val="008f38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hyperlink" Target="https://www.pomorskie.kas.gov.pl/izba-administracji-skarbowej-w-gdansk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9D5C-5A39-4A29-8AAF-1126819E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LibreOffice/7.3.0.3$Windows_X86_64 LibreOffice_project/0f246aa12d0eee4a0f7adcefbf7c878fc2238db3</Application>
  <AppVersion>15.0000</AppVersion>
  <Pages>2</Pages>
  <Words>388</Words>
  <Characters>2601</Characters>
  <CharactersWithSpaces>3028</CharactersWithSpaces>
  <Paragraphs>35</Paragraphs>
  <Company>IAS w Katowicach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2025-04-22T10:42:00Z</dcterms:created>
  <dc:creator>Dąbrowska-Uss Agnieszka</dc:creator>
  <dc:description/>
  <dc:language>pl-PL</dc:language>
  <cp:lastModifiedBy/>
  <cp:lastPrinted>2025-08-06T06:54:00Z</cp:lastPrinted>
  <dcterms:modified xsi:type="dcterms:W3CDTF">2026-02-23T08:39:50Z</dcterms:modified>
  <cp:revision>31</cp:revision>
  <dc:subject/>
  <dc:title>Wezwanie do złożenia korekty zeznania - imię i nazwisko / nazwa podatnika - XXXX-SKA-1.YYYY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2022-03-21T12:14:34.8699114+01:00</vt:lpwstr>
  </property>
  <property fmtid="{D5CDD505-2E9C-101B-9397-08002B2CF9AE}" pid="5" name="MFClassifiedBy">
    <vt:lpwstr>UxC4dwLulzfINJ8nQH+xvX5LNGipWa4BRSZhPgxsCvlS+5NwX9v6fQjkvZXhnV/WI6JiDDeOPxt9Ffzd1sv6Cw==</vt:lpwstr>
  </property>
  <property fmtid="{D5CDD505-2E9C-101B-9397-08002B2CF9AE}" pid="6" name="MFClassifiedBySID">
    <vt:lpwstr>UxC4dwLulzfINJ8nQH+xvX5LNGipWa4BRSZhPgxsCvm42mrIC/DSDv0ggS+FjUN/2v1BBotkLlY5aAiEhoi6uRSvhi+qL0VRU3+Sh8ocCTsx7s5zZjomihbuK0uNItJE</vt:lpwstr>
  </property>
  <property fmtid="{D5CDD505-2E9C-101B-9397-08002B2CF9AE}" pid="7" name="MFGRNItemId">
    <vt:lpwstr>GRN-9bb09159-bb3b-4aa7-9f3b-c1927407b8e0</vt:lpwstr>
  </property>
  <property fmtid="{D5CDD505-2E9C-101B-9397-08002B2CF9AE}" pid="8" name="MFHash">
    <vt:lpwstr>Z9K2HAF/IlQRRd6aLQobzKZv4PVCWSLa63PuvtyqSTA=</vt:lpwstr>
  </property>
  <property fmtid="{D5CDD505-2E9C-101B-9397-08002B2CF9AE}" pid="9" name="MFRefresh">
    <vt:lpwstr>False</vt:lpwstr>
  </property>
  <property fmtid="{D5CDD505-2E9C-101B-9397-08002B2CF9AE}" pid="10" name="MFVisualMarkingsSettings">
    <vt:lpwstr>HeaderAlignment=1;FooterAlignment=1</vt:lpwstr>
  </property>
</Properties>
</file>