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gif" ContentType="image/gif"/>
  <Override PartName="/word/media/image2.gif" ContentType="image/gif"/>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240"/>
        <w:ind w:left="1418" w:hanging="0"/>
        <w:contextualSpacing/>
        <w:rPr>
          <w:rFonts w:cs="Calibri" w:cstheme="minorHAnsi"/>
          <w:b/>
          <w:b/>
          <w:caps/>
          <w:sz w:val="28"/>
          <w:szCs w:val="28"/>
        </w:rPr>
      </w:pPr>
      <w:r>
        <w:drawing>
          <wp:anchor behindDoc="0" distT="0" distB="0" distL="0" distR="0" simplePos="0" locked="0" layoutInCell="0" allowOverlap="1" relativeHeight="7">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2"/>
                    <a:stretch>
                      <a:fillRect/>
                    </a:stretch>
                  </pic:blipFill>
                  <pic:spPr bwMode="auto">
                    <a:xfrm>
                      <a:off x="0" y="0"/>
                      <a:ext cx="669290" cy="756285"/>
                    </a:xfrm>
                    <a:prstGeom prst="rect">
                      <a:avLst/>
                    </a:prstGeom>
                  </pic:spPr>
                </pic:pic>
              </a:graphicData>
            </a:graphic>
          </wp:anchor>
        </w:drawing>
      </w:r>
      <w:r>
        <w:rPr>
          <w:rFonts w:cs="Calibri" w:cstheme="minorHAnsi"/>
          <w:b/>
          <w:caps/>
          <w:sz w:val="28"/>
          <w:szCs w:val="28"/>
        </w:rPr>
        <w:t>Naczelnik Urzędu Skarbowego</w:t>
      </w:r>
    </w:p>
    <w:p>
      <w:pPr>
        <w:pStyle w:val="Normal"/>
        <w:spacing w:before="60" w:after="240"/>
        <w:ind w:left="1418" w:hanging="0"/>
        <w:contextualSpacing/>
        <w:rPr>
          <w:rFonts w:cs="Calibri" w:cstheme="minorHAnsi"/>
          <w:b/>
          <w:b/>
          <w:caps/>
          <w:sz w:val="28"/>
          <w:szCs w:val="28"/>
        </w:rPr>
      </w:pPr>
      <w:r>
        <w:rPr>
          <w:rFonts w:cs="Calibri" w:cstheme="minorHAnsi"/>
          <w:b/>
          <w:caps/>
          <w:sz w:val="28"/>
          <w:szCs w:val="28"/>
        </w:rPr>
        <w:t>W Chojnicach</w:t>
      </w:r>
    </w:p>
    <w:p>
      <w:pPr>
        <w:pStyle w:val="Normal"/>
        <w:spacing w:before="0" w:after="240"/>
        <w:ind w:left="1418" w:hanging="0"/>
        <w:contextualSpacing/>
        <w:rPr>
          <w:rFonts w:cs="Calibri" w:cstheme="minorHAnsi"/>
          <w:b/>
          <w:b/>
          <w:caps/>
          <w:sz w:val="28"/>
          <w:szCs w:val="28"/>
        </w:rPr>
      </w:pPr>
      <w:r>
        <w:rPr>
          <w:rFonts w:cs="Calibri" w:cstheme="minorHAnsi"/>
          <w:b/>
          <w:caps/>
          <w:sz w:val="28"/>
          <w:szCs w:val="28"/>
        </w:rPr>
      </w:r>
    </w:p>
    <w:p>
      <w:pPr>
        <w:pStyle w:val="Normal"/>
        <w:spacing w:before="0" w:after="0"/>
        <w:contextualSpacing/>
        <w:jc w:val="right"/>
        <w:rPr>
          <w:rFonts w:ascii="Calibri" w:hAnsi="Calibri"/>
        </w:rPr>
      </w:pPr>
      <w:r>
        <w:rPr/>
      </w:r>
    </w:p>
    <w:p>
      <w:pPr>
        <w:pStyle w:val="Normal"/>
        <w:spacing w:before="0" w:after="0"/>
        <w:contextualSpacing/>
        <w:jc w:val="right"/>
        <w:rPr>
          <w:rFonts w:ascii="Calibri" w:hAnsi="Calibri"/>
        </w:rPr>
      </w:pPr>
      <w:r>
        <mc:AlternateContent>
          <mc:Choice Requires="wps">
            <w:drawing>
              <wp:anchor behindDoc="0" distT="118745" distB="0" distL="235585" distR="0" simplePos="0" locked="0" layoutInCell="0" allowOverlap="0" relativeHeight="8" wp14:anchorId="536B3F5E">
                <wp:simplePos x="0" y="0"/>
                <wp:positionH relativeFrom="column">
                  <wp:posOffset>0</wp:posOffset>
                </wp:positionH>
                <wp:positionV relativeFrom="paragraph">
                  <wp:posOffset>36830</wp:posOffset>
                </wp:positionV>
                <wp:extent cx="5771515" cy="1270"/>
                <wp:effectExtent l="0" t="0" r="31750" b="19050"/>
                <wp:wrapTopAndBottom/>
                <wp:docPr id="2" name="Łącznik prosty 2" descr="linia rozdzielająca"/>
                <a:graphic xmlns:a="http://schemas.openxmlformats.org/drawingml/2006/main">
                  <a:graphicData uri="http://schemas.microsoft.com/office/word/2010/wordprocessingShape">
                    <wps:wsp>
                      <wps:cNvSpPr/>
                      <wps:spPr>
                        <a:xfrm flipV="1">
                          <a:off x="0" y="0"/>
                          <a:ext cx="5770800" cy="720"/>
                        </a:xfrm>
                        <a:prstGeom prst="line">
                          <a:avLst/>
                        </a:prstGeom>
                        <a:ln w="12700">
                          <a:solidFill>
                            <a:srgbClr val="000000"/>
                          </a:solidFill>
                          <a:miter/>
                        </a:ln>
                      </wps:spPr>
                      <wps:style>
                        <a:lnRef idx="0"/>
                        <a:fillRef idx="0"/>
                        <a:effectRef idx="0"/>
                        <a:fontRef idx="minor"/>
                      </wps:style>
                      <wps:bodyPr/>
                    </wps:wsp>
                  </a:graphicData>
                </a:graphic>
              </wp:anchor>
            </w:drawing>
          </mc:Choice>
          <mc:Fallback>
            <w:pict>
              <v:line id="shape_0" from="0pt,2.9pt" to="454.35pt,2.9pt" ID="Łącznik prosty 2" stroked="t" o:allowincell="f" style="position:absolute;flip:y" wp14:anchorId="536B3F5E">
                <v:stroke color="black" weight="12600" joinstyle="miter" endcap="flat"/>
                <v:fill o:detectmouseclick="t" on="false"/>
                <w10:wrap type="topAndBottom"/>
              </v:line>
            </w:pict>
          </mc:Fallback>
        </mc:AlternateContent>
      </w:r>
      <w:r>
        <w:rPr/>
        <w:t>Chojnice, 11 grudnia 2025 roku</w:t>
      </w:r>
    </w:p>
    <w:p>
      <w:pPr>
        <w:pStyle w:val="MetrykapismaKAS"/>
        <w:ind w:left="1418" w:right="4253" w:hanging="0"/>
        <w:rPr/>
      </w:pPr>
      <w:r>
        <w:rPr/>
      </w:r>
    </w:p>
    <w:p>
      <w:pPr>
        <w:pStyle w:val="Western"/>
        <w:spacing w:lineRule="auto" w:line="240" w:before="280" w:after="0"/>
        <w:jc w:val="center"/>
        <w:rPr/>
      </w:pPr>
      <w:r>
        <w:rPr>
          <w:rFonts w:ascii="Calibri" w:hAnsi="Calibri"/>
          <w:b/>
          <w:bCs/>
        </w:rPr>
        <w:t>OBWIESZCZENIE O TERMINIE OPISU I OSZACOWANIA</w:t>
      </w:r>
    </w:p>
    <w:p>
      <w:pPr>
        <w:pStyle w:val="Western"/>
        <w:spacing w:lineRule="auto" w:line="240" w:before="280" w:after="0"/>
        <w:rPr/>
      </w:pPr>
      <w:r>
        <w:rPr>
          <w:rFonts w:ascii="Calibri" w:hAnsi="Calibri"/>
          <w:bCs/>
        </w:rPr>
        <w:t>Szanowni Państwo,</w:t>
      </w:r>
    </w:p>
    <w:p>
      <w:pPr>
        <w:pStyle w:val="Western"/>
        <w:spacing w:lineRule="auto" w:line="240" w:before="280" w:after="0"/>
        <w:rPr/>
      </w:pPr>
      <w:r>
        <w:rPr>
          <w:rFonts w:ascii="Calibri" w:hAnsi="Calibri"/>
          <w:bCs/>
        </w:rPr>
        <w:t xml:space="preserve">Informuję, że przystępuję do opisu i oszacowania wartości nieruchomości. </w:t>
      </w:r>
    </w:p>
    <w:p>
      <w:pPr>
        <w:pStyle w:val="Western"/>
        <w:spacing w:lineRule="auto" w:line="240" w:before="280" w:after="0"/>
        <w:rPr/>
      </w:pPr>
      <w:r>
        <w:rPr>
          <w:rFonts w:ascii="Calibri" w:hAnsi="Calibri"/>
          <w:b/>
          <w:bCs/>
        </w:rPr>
        <w:t>Oznaczenie nieruchomości</w:t>
      </w:r>
    </w:p>
    <w:p>
      <w:pPr>
        <w:pStyle w:val="Western"/>
        <w:suppressAutoHyphens w:val="true"/>
        <w:spacing w:lineRule="auto" w:line="240" w:beforeAutospacing="0" w:before="280" w:after="0"/>
        <w:jc w:val="both"/>
        <w:rPr/>
      </w:pPr>
      <w:r>
        <w:rPr>
          <w:rFonts w:ascii="Calibri" w:hAnsi="Calibri" w:asciiTheme="minorHAnsi" w:hAnsiTheme="minorHAnsi"/>
        </w:rPr>
        <w:t>nieruchomość gruntowa położona w Doręgowicach, działka nr 46, dla której Sąd Rejonowy w Chojnicach V Wydział Ksiąg Wieczystych prowadzi księgę wieczystą nr SL1C/00041744/0.</w:t>
      </w:r>
    </w:p>
    <w:p>
      <w:pPr>
        <w:pStyle w:val="Western"/>
        <w:suppressAutoHyphens w:val="true"/>
        <w:spacing w:lineRule="auto" w:line="240" w:beforeAutospacing="0" w:before="280" w:after="0"/>
        <w:jc w:val="both"/>
        <w:rPr/>
      </w:pPr>
      <w:r>
        <w:rPr>
          <w:rFonts w:ascii="Calibri" w:hAnsi="Calibri"/>
          <w:b/>
          <w:bCs/>
        </w:rPr>
        <w:t>Termin</w:t>
      </w:r>
      <w:r>
        <w:rPr>
          <w:rFonts w:ascii="Calibri" w:hAnsi="Calibri"/>
          <w:b/>
          <w:bCs/>
          <w:sz w:val="28"/>
          <w:szCs w:val="28"/>
        </w:rPr>
        <w:t xml:space="preserve"> </w:t>
      </w:r>
    </w:p>
    <w:p>
      <w:pPr>
        <w:pStyle w:val="Western"/>
        <w:suppressAutoHyphens w:val="true"/>
        <w:spacing w:lineRule="auto" w:line="240" w:beforeAutospacing="0" w:before="280" w:after="0"/>
        <w:jc w:val="both"/>
        <w:rPr/>
      </w:pPr>
      <w:r>
        <w:rPr>
          <w:rFonts w:ascii="Calibri" w:hAnsi="Calibri" w:asciiTheme="minorHAnsi" w:hAnsiTheme="minorHAnsi"/>
        </w:rPr>
        <w:t xml:space="preserve">Opis i oszacowanie wartości nieruchomości </w:t>
      </w:r>
    </w:p>
    <w:p>
      <w:pPr>
        <w:pStyle w:val="NormalWeb"/>
        <w:numPr>
          <w:ilvl w:val="0"/>
          <w:numId w:val="3"/>
        </w:numPr>
        <w:suppressAutoHyphens w:val="true"/>
        <w:spacing w:lineRule="auto" w:line="240" w:beforeAutospacing="0" w:before="280" w:after="0"/>
        <w:jc w:val="both"/>
        <w:rPr/>
      </w:pPr>
      <w:r>
        <w:rPr>
          <w:rFonts w:ascii="Calibri" w:hAnsi="Calibri" w:asciiTheme="minorHAnsi" w:hAnsiTheme="minorHAnsi"/>
        </w:rPr>
        <w:t>rozpocznie się w dniu 21 stycznia 2026 roku o godzinie 11.00 pod adresem położenia nieruchomości,</w:t>
      </w:r>
    </w:p>
    <w:p>
      <w:pPr>
        <w:pStyle w:val="NormalWeb"/>
        <w:numPr>
          <w:ilvl w:val="0"/>
          <w:numId w:val="3"/>
        </w:numPr>
        <w:suppressAutoHyphens w:val="true"/>
        <w:spacing w:lineRule="auto" w:line="240" w:beforeAutospacing="0" w:before="280" w:after="0"/>
        <w:jc w:val="both"/>
        <w:rPr/>
      </w:pPr>
      <w:r>
        <w:rPr>
          <w:rFonts w:ascii="Calibri" w:hAnsi="Calibri" w:asciiTheme="minorHAnsi" w:hAnsiTheme="minorHAnsi"/>
        </w:rPr>
        <w:t>zakończy się w dniu 8 maja 2026 roku w siedzibie Urzędu Skarbowego w Chojnicach w pok. 7 o godz. 11.00.</w:t>
      </w:r>
    </w:p>
    <w:p>
      <w:pPr>
        <w:pStyle w:val="Western"/>
        <w:suppressAutoHyphens w:val="true"/>
        <w:spacing w:lineRule="auto" w:line="240" w:before="280" w:after="0"/>
        <w:jc w:val="both"/>
        <w:rPr/>
      </w:pPr>
      <w:r>
        <w:rPr>
          <w:rFonts w:ascii="Calibri" w:hAnsi="Calibri"/>
          <w:b/>
          <w:bCs/>
        </w:rPr>
        <w:t>Wezwanie</w:t>
      </w:r>
    </w:p>
    <w:p>
      <w:pPr>
        <w:pStyle w:val="Western"/>
        <w:spacing w:lineRule="auto" w:line="240" w:beforeAutospacing="0" w:before="280" w:after="0"/>
        <w:jc w:val="both"/>
        <w:rPr/>
      </w:pPr>
      <w:r>
        <w:rPr>
          <w:rFonts w:ascii="Calibri" w:hAnsi="Calibri"/>
          <w:bCs/>
        </w:rPr>
        <w:t>Wzywam każdego, kto rości sobie prawa do nieruchomości lub jej przynależności, aby przed ukończeniem opisu tj. 8 maja 2026 roku</w:t>
      </w:r>
      <w:r>
        <w:rPr>
          <w:rFonts w:ascii="Calibri" w:hAnsi="Calibri"/>
          <w:bCs/>
          <w:color w:val="002060"/>
        </w:rPr>
        <w:t xml:space="preserve"> </w:t>
      </w:r>
      <w:r>
        <w:rPr>
          <w:rFonts w:ascii="Calibri" w:hAnsi="Calibri"/>
          <w:bCs/>
        </w:rPr>
        <w:t>zgłosił swoje prawa.</w:t>
      </w:r>
    </w:p>
    <w:p>
      <w:pPr>
        <w:pStyle w:val="Western"/>
        <w:spacing w:lineRule="auto" w:line="240" w:beforeAutospacing="0" w:before="280" w:after="0"/>
        <w:jc w:val="both"/>
        <w:rPr/>
      </w:pPr>
      <w:r>
        <w:rPr>
          <w:rFonts w:ascii="Calibri" w:hAnsi="Calibri"/>
          <w:bCs/>
        </w:rPr>
        <w:t xml:space="preserve">Zgłoszenia można dokonać: </w:t>
      </w:r>
    </w:p>
    <w:p>
      <w:pPr>
        <w:pStyle w:val="Western"/>
        <w:numPr>
          <w:ilvl w:val="0"/>
          <w:numId w:val="4"/>
        </w:numPr>
        <w:spacing w:lineRule="auto" w:line="240" w:beforeAutospacing="0" w:before="280" w:after="0"/>
        <w:rPr/>
      </w:pPr>
      <w:r>
        <w:rPr>
          <w:rFonts w:ascii="Calibri" w:hAnsi="Calibri"/>
          <w:bCs/>
        </w:rPr>
        <w:t xml:space="preserve">elektronicznie na adres skrytki ePUAP </w:t>
      </w:r>
      <w:r>
        <w:rPr>
          <w:rFonts w:ascii="Calibri" w:hAnsi="Calibri"/>
          <w:bCs/>
          <w:color w:val="auto"/>
        </w:rPr>
        <w:t>/q74c08vhlm/SkrytkaESP</w:t>
      </w:r>
      <w:r>
        <w:rPr>
          <w:rFonts w:ascii="Calibri" w:hAnsi="Calibri"/>
          <w:bCs/>
        </w:rPr>
        <w:t xml:space="preserve"> lub za pośrednictwem e-Urzędu Skarbowego,</w:t>
      </w:r>
    </w:p>
    <w:p>
      <w:pPr>
        <w:pStyle w:val="Western"/>
        <w:numPr>
          <w:ilvl w:val="0"/>
          <w:numId w:val="4"/>
        </w:numPr>
        <w:spacing w:lineRule="auto" w:line="240" w:beforeAutospacing="0" w:before="280" w:after="0"/>
        <w:rPr/>
      </w:pPr>
      <w:r>
        <w:rPr>
          <w:rFonts w:ascii="Calibri" w:hAnsi="Calibri"/>
          <w:bCs/>
        </w:rPr>
        <w:t xml:space="preserve">pisemnie na adres organu egzekucyjnego: </w:t>
      </w:r>
      <w:r>
        <w:rPr>
          <w:rFonts w:ascii="Calibri" w:hAnsi="Calibri"/>
          <w:bCs/>
          <w:color w:val="auto"/>
        </w:rPr>
        <w:t>Urząd Skarbowy w Chojnicach ul. Młyńska 22, 89-600 Chojnice</w:t>
      </w:r>
    </w:p>
    <w:p>
      <w:pPr>
        <w:pStyle w:val="Western"/>
        <w:numPr>
          <w:ilvl w:val="0"/>
          <w:numId w:val="4"/>
        </w:numPr>
        <w:spacing w:lineRule="auto" w:line="240" w:beforeAutospacing="0" w:before="280" w:after="0"/>
        <w:rPr/>
      </w:pPr>
      <w:r>
        <w:rPr>
          <w:rFonts w:ascii="Calibri" w:hAnsi="Calibri" w:asciiTheme="minorHAnsi" w:hAnsiTheme="minorHAnsi"/>
        </w:rPr>
        <w:t xml:space="preserve">osobiście </w:t>
      </w:r>
      <w:r>
        <w:rPr>
          <w:rFonts w:ascii="Calibri" w:hAnsi="Calibri"/>
          <w:color w:val="auto"/>
        </w:rPr>
        <w:t>w siedzibie organu egzekucyjnego, zachęcamy do umówienia wizyty na stronie www.wizyta.podatki.gov.pl.</w:t>
      </w:r>
    </w:p>
    <w:p>
      <w:pPr>
        <w:pStyle w:val="Western"/>
        <w:suppressAutoHyphens w:val="true"/>
        <w:spacing w:lineRule="auto" w:line="240" w:before="280" w:after="0"/>
        <w:jc w:val="both"/>
        <w:rPr/>
      </w:pPr>
      <w:r>
        <w:rPr>
          <w:rFonts w:ascii="Calibri" w:hAnsi="Calibri" w:asciiTheme="minorHAnsi" w:hAnsiTheme="minorHAnsi"/>
          <w:b/>
          <w:bCs/>
        </w:rPr>
        <w:t>Pouczenie</w:t>
      </w:r>
    </w:p>
    <w:p>
      <w:pPr>
        <w:pStyle w:val="Western"/>
        <w:suppressAutoHyphens w:val="true"/>
        <w:spacing w:lineRule="auto" w:line="240" w:before="280" w:after="0"/>
        <w:jc w:val="both"/>
        <w:rPr/>
      </w:pPr>
      <w:r>
        <w:rPr>
          <w:rFonts w:eastAsia="Cambria" w:ascii="Calibri" w:hAnsi="Calibri"/>
        </w:rPr>
        <w:t>Zarzuty do opisu i oszacowania wartości nieruchomości mogą być wnoszone przez wszystkich uczestników postępowania egzekucyjnego w terminie 14 dni od dnia ukończenia opisu i oszacowania wartości nieruchomości</w:t>
      </w:r>
      <w:r>
        <w:rPr>
          <w:rFonts w:eastAsia="Cambria" w:ascii="Calibri" w:hAnsi="Calibri"/>
          <w:color w:val="002060"/>
        </w:rPr>
        <w:t>.</w:t>
      </w:r>
    </w:p>
    <w:p>
      <w:pPr>
        <w:pStyle w:val="Nagwek2"/>
        <w:tabs>
          <w:tab w:val="clear" w:pos="284"/>
          <w:tab w:val="left" w:pos="2975" w:leader="none"/>
        </w:tabs>
        <w:spacing w:before="0" w:after="0"/>
        <w:rPr/>
      </w:pPr>
      <w:r>
        <w:rPr>
          <w:rFonts w:cs="Calibri" w:cstheme="minorHAnsi"/>
          <w:color w:val="000000"/>
          <w:sz w:val="24"/>
          <w:szCs w:val="24"/>
        </w:rPr>
        <w:t>Podstawa prawna</w:t>
      </w:r>
      <w:r>
        <w:rPr>
          <w:rFonts w:cs="Calibri" w:cstheme="minorHAnsi"/>
        </w:rPr>
        <w:tab/>
      </w:r>
    </w:p>
    <w:p>
      <w:pPr>
        <w:pStyle w:val="Standard"/>
        <w:spacing w:lineRule="auto" w:line="276" w:before="0" w:after="0"/>
        <w:jc w:val="both"/>
        <w:rPr/>
      </w:pPr>
      <w:r>
        <w:rPr/>
        <w:t xml:space="preserve">1. </w:t>
      </w:r>
      <w:r>
        <w:rPr>
          <w:rFonts w:eastAsia="Times New Roman" w:cs="Calibri" w:cstheme="minorHAnsi"/>
          <w:lang w:eastAsia="pl-PL"/>
        </w:rPr>
        <w:t xml:space="preserve">Art.  110o </w:t>
      </w:r>
      <w:r>
        <w:rPr>
          <w:rFonts w:cs="Calibri" w:cstheme="minorHAnsi"/>
        </w:rPr>
        <w:t xml:space="preserve">ustawy z dnia 17 czerwca 1966 r. o postępowaniu egzekucyjnym w administracji (Dz.U. z 2025 r. poz. </w:t>
      </w:r>
      <w:r>
        <w:rPr>
          <w:rFonts w:eastAsia="Calibri" w:cs="Calibri" w:cstheme="minorHAnsi"/>
        </w:rPr>
        <w:t>132</w:t>
      </w:r>
      <w:r>
        <w:rPr>
          <w:rFonts w:cs="Calibri" w:cstheme="minorHAnsi"/>
        </w:rPr>
        <w:t xml:space="preserve"> ze zm.) </w:t>
      </w:r>
    </w:p>
    <w:p>
      <w:pPr>
        <w:pStyle w:val="Prawo"/>
        <w:spacing w:lineRule="auto" w:line="276" w:before="0" w:after="0"/>
        <w:jc w:val="both"/>
        <w:rPr/>
      </w:pPr>
      <w:r>
        <w:rPr>
          <w:lang w:eastAsia="pl-PL"/>
        </w:rPr>
        <w:t>§  1. O terminie opisu i oszacowania wartości nieruchomości organ egzekucyjny zawiadamia znanych mu uczestników postępowania egzekucyjnego.</w:t>
      </w:r>
    </w:p>
    <w:p>
      <w:pPr>
        <w:pStyle w:val="Prawo"/>
        <w:spacing w:lineRule="auto" w:line="276" w:before="0" w:after="0"/>
        <w:jc w:val="both"/>
        <w:rPr/>
      </w:pPr>
      <w:r>
        <w:rPr>
          <w:lang w:eastAsia="pl-PL"/>
        </w:rPr>
        <w:t>§  2. Organ egzekucyjny wzywa ponadto, przez obwieszczenie publiczne wywieszone w siedzibie urzędu skarbowego oraz urzędu właściwej jednostki samorządu terytorialnego, uczestników, o których nie ma wiadomości, oraz inne osoby, które roszczą sobie prawa do nieruchomości i jej przynależności, aby przed ukończeniem opisu zgłosiły swoje prawa.</w:t>
      </w:r>
    </w:p>
    <w:p>
      <w:pPr>
        <w:pStyle w:val="Prawo"/>
        <w:spacing w:lineRule="auto" w:line="276" w:before="0" w:after="0"/>
        <w:jc w:val="both"/>
        <w:rPr/>
      </w:pPr>
      <w:r>
        <w:rPr>
          <w:lang w:eastAsia="pl-PL"/>
        </w:rPr>
        <w:t>§  3. Zawiadomienia i obwieszczenia dokonywane są nie później niż na 14 dni przed rozpoczęciem opisu.</w:t>
      </w:r>
    </w:p>
    <w:p>
      <w:pPr>
        <w:pStyle w:val="Standard"/>
        <w:spacing w:lineRule="auto" w:line="276" w:before="0" w:after="0"/>
        <w:jc w:val="both"/>
        <w:rPr/>
      </w:pPr>
      <w:r>
        <w:rPr/>
        <w:t>2. Art. 110u ustawy z 17 czerwca 1966 r. o postępowaniu egzekucyjnym</w:t>
        <w:br/>
        <w:t>w administracji (Dz. U. z 2025 r., poz. 132 ze zm.):</w:t>
      </w:r>
    </w:p>
    <w:p>
      <w:pPr>
        <w:pStyle w:val="CytatKAS"/>
        <w:spacing w:before="0" w:after="0"/>
        <w:contextualSpacing w:val="false"/>
        <w:jc w:val="both"/>
        <w:rPr/>
      </w:pPr>
      <w:r>
        <w:rPr/>
        <w:t xml:space="preserve">§ 1 Zarzuty do opisu i oszacowania wartości nieruchomości mogą być wnoszone przez wszystkich uczestników postępowania egzekucyjnego w terminie 14 dni od dnia ukończenia opisu i oszacowania wartości nieruchomości. Na postanowienie organu egzekucyjnego w sprawie i oszacowania wartości nieruchomości przysługuje zażalenie </w:t>
      </w:r>
    </w:p>
    <w:p>
      <w:pPr>
        <w:pStyle w:val="Normal"/>
        <w:suppressAutoHyphens w:val="false"/>
        <w:rPr>
          <w:rFonts w:ascii="Times New Roman" w:hAnsi="Times New Roman" w:eastAsia="Times New Roman" w:cs="Times New Roman"/>
          <w:sz w:val="24"/>
          <w:szCs w:val="24"/>
          <w:shd w:fill="FFFFFF" w:val="clear"/>
          <w:lang w:eastAsia="pl-PL"/>
        </w:rPr>
      </w:pPr>
      <w:r>
        <w:rPr>
          <w:rFonts w:eastAsia="Times New Roman" w:cs="Times New Roman" w:ascii="Times New Roman" w:hAnsi="Times New Roman"/>
          <w:sz w:val="24"/>
          <w:szCs w:val="24"/>
          <w:shd w:fill="FFFFFF" w:val="clear"/>
          <w:lang w:eastAsia="pl-PL"/>
        </w:rPr>
      </w:r>
    </w:p>
    <w:p>
      <w:pPr>
        <w:pStyle w:val="Normal"/>
        <w:spacing w:before="57" w:after="0"/>
        <w:jc w:val="center"/>
        <w:rPr/>
      </w:pPr>
      <w:r>
        <w:rPr>
          <w:sz w:val="20"/>
          <w:szCs w:val="20"/>
        </w:rPr>
        <w:t xml:space="preserve">                                                                             </w:t>
      </w:r>
      <w:r>
        <w:rPr>
          <w:sz w:val="20"/>
          <w:szCs w:val="20"/>
        </w:rPr>
        <w:t>Naczelnik Urzędu Skarbowego</w:t>
      </w:r>
    </w:p>
    <w:p>
      <w:pPr>
        <w:pStyle w:val="Normal"/>
        <w:spacing w:before="57" w:after="0"/>
        <w:jc w:val="center"/>
        <w:rPr/>
      </w:pPr>
      <w:r>
        <w:rPr>
          <w:sz w:val="20"/>
          <w:szCs w:val="20"/>
        </w:rPr>
        <w:t xml:space="preserve">                                                                             </w:t>
      </w:r>
      <w:r>
        <w:rPr>
          <w:sz w:val="20"/>
          <w:szCs w:val="20"/>
        </w:rPr>
        <w:t>w Chojnicach</w:t>
      </w:r>
    </w:p>
    <w:p>
      <w:pPr>
        <w:pStyle w:val="Normal"/>
        <w:spacing w:lineRule="auto" w:line="276" w:before="57" w:after="0"/>
        <w:jc w:val="center"/>
        <w:rPr/>
      </w:pPr>
      <w:r>
        <w:rPr>
          <w:sz w:val="20"/>
          <w:szCs w:val="20"/>
        </w:rPr>
        <w:t xml:space="preserve">                                                                                 </w:t>
      </w:r>
      <w:r>
        <w:rPr>
          <w:sz w:val="20"/>
          <w:szCs w:val="20"/>
        </w:rPr>
        <w:t>Joanna Gibczyńska</w:t>
        <w:br/>
        <w:t xml:space="preserve">                                                                                          /pismo zostało wydane w formie dokumentu elektronicznego</w:t>
      </w:r>
    </w:p>
    <w:p>
      <w:pPr>
        <w:pStyle w:val="Normal"/>
        <w:spacing w:lineRule="auto" w:line="276" w:before="864" w:after="0"/>
        <w:contextualSpacing/>
        <w:jc w:val="center"/>
        <w:rPr>
          <w:rFonts w:eastAsia="Times New Roman" w:cs="Calibri"/>
          <w:sz w:val="24"/>
          <w:szCs w:val="24"/>
          <w:lang w:eastAsia="pl-PL"/>
        </w:rPr>
      </w:pPr>
      <w:r>
        <w:rPr>
          <w:rFonts w:eastAsia="Times New Roman" w:cs="Calibri"/>
          <w:sz w:val="20"/>
          <w:szCs w:val="20"/>
          <w:lang w:eastAsia="pl-PL"/>
        </w:rPr>
        <w:t xml:space="preserve">                                                                                        </w:t>
      </w:r>
      <w:r>
        <w:rPr>
          <w:rFonts w:eastAsia="Times New Roman" w:cs="Calibri"/>
          <w:sz w:val="20"/>
          <w:szCs w:val="20"/>
          <w:lang w:eastAsia="pl-PL"/>
        </w:rPr>
        <w:t>podpisano kwalifikowanym podpisem elektronicznym/</w:t>
      </w:r>
    </w:p>
    <w:p>
      <w:pPr>
        <w:pStyle w:val="Normal"/>
        <w:rPr>
          <w:sz w:val="18"/>
          <w:szCs w:val="18"/>
        </w:rPr>
      </w:pPr>
      <w:r>
        <w:rPr>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pPr>
        <w:pStyle w:val="Normal"/>
        <w:rPr>
          <w:sz w:val="18"/>
          <w:szCs w:val="18"/>
        </w:rPr>
      </w:pPr>
      <w:r>
        <w:rPr>
          <w:sz w:val="18"/>
          <w:szCs w:val="18"/>
        </w:rPr>
        <w:t xml:space="preserve">Pismo zostało utrwalone w postaci elektronicznej i podpisane kwalifikowanym podpisem elektronicznym. </w:t>
      </w:r>
    </w:p>
    <w:p>
      <w:pPr>
        <w:pStyle w:val="Normal"/>
        <w:rPr>
          <w:sz w:val="18"/>
          <w:szCs w:val="18"/>
        </w:rPr>
      </w:pPr>
      <w:r>
        <w:rPr>
          <w:sz w:val="18"/>
          <w:szCs w:val="18"/>
        </w:rPr>
        <w:t>W przypadku pism wydanych</w:t>
      </w:r>
      <w:bookmarkStart w:id="0" w:name="_GoBack"/>
      <w:bookmarkEnd w:id="0"/>
      <w:r>
        <w:rPr>
          <w:sz w:val="18"/>
          <w:szCs w:val="18"/>
        </w:rPr>
        <w:t xml:space="preserve">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pPr>
        <w:pStyle w:val="NormalWeb"/>
        <w:spacing w:before="280" w:after="0"/>
        <w:jc w:val="both"/>
        <w:rPr>
          <w:shd w:fill="FFFFFF" w:val="clear"/>
        </w:rPr>
      </w:pPr>
      <w:r>
        <w:rPr>
          <w:rFonts w:cs="Calibri" w:ascii="Calibri" w:hAnsi="Calibri" w:cstheme="minorHAnsi"/>
          <w:sz w:val="18"/>
          <w:szCs w:val="18"/>
        </w:rPr>
        <w:t>Wydruk niniejszego pisma stanowi dowód tego, co zostało stwierdzone w piśmie wydanym w postaci elektronicznej (art. 39³ § 4 Kodeksu postępowania administracyjnego).</w:t>
      </w:r>
      <w:r>
        <w:rPr>
          <w:rFonts w:cs="Calibri" w:cstheme="minorHAnsi"/>
        </w:rPr>
        <w:tab/>
      </w:r>
    </w:p>
    <w:p>
      <w:pPr>
        <w:pStyle w:val="Nagwek2"/>
        <w:tabs>
          <w:tab w:val="clear" w:pos="284"/>
          <w:tab w:val="left" w:pos="2975" w:leader="none"/>
        </w:tabs>
        <w:spacing w:before="120" w:after="0"/>
        <w:rPr>
          <w:rFonts w:cs="Calibri" w:cstheme="minorHAnsi"/>
          <w:color w:val="000000"/>
          <w:sz w:val="22"/>
          <w:szCs w:val="22"/>
        </w:rPr>
      </w:pPr>
      <w:r>
        <w:rPr>
          <w:rFonts w:cs="Calibri" w:cstheme="minorHAnsi"/>
          <w:color w:val="000000"/>
          <w:sz w:val="22"/>
          <w:szCs w:val="22"/>
        </w:rPr>
      </w:r>
    </w:p>
    <w:p>
      <w:pPr>
        <w:pStyle w:val="Nagwek2"/>
        <w:tabs>
          <w:tab w:val="clear" w:pos="284"/>
          <w:tab w:val="left" w:pos="2975" w:leader="none"/>
        </w:tabs>
        <w:spacing w:before="120" w:after="0"/>
        <w:rPr/>
      </w:pPr>
      <w:r>
        <w:rPr>
          <w:rFonts w:cs="Calibri" w:cstheme="minorHAnsi"/>
          <w:color w:val="000000"/>
          <w:sz w:val="22"/>
          <w:szCs w:val="22"/>
        </w:rPr>
        <w:t>Informacje o przetwarzaniu danych osobowych</w:t>
      </w:r>
    </w:p>
    <w:p>
      <w:pPr>
        <w:pStyle w:val="Normal"/>
        <w:rPr/>
      </w:pPr>
      <w:r>
        <w:rPr>
          <w:rFonts w:ascii="Times New Roman" w:hAnsi="Times New Roman"/>
          <w:sz w:val="16"/>
          <w:szCs w:val="16"/>
        </w:rPr>
        <w:t xml:space="preserve">RODO – klauzulę informacyjną dot. przetwarzania danych osobowych znajdziecie Państwo na stronie Biuletynu Informacji Publicznej </w:t>
      </w:r>
      <w:hyperlink r:id="rId3">
        <w:r>
          <w:rPr>
            <w:rStyle w:val="Czeinternetowe"/>
            <w:rFonts w:ascii="Times New Roman" w:hAnsi="Times New Roman"/>
            <w:sz w:val="16"/>
            <w:szCs w:val="16"/>
          </w:rPr>
          <w:t>www.pomorskie.kas.gov.pl</w:t>
        </w:r>
      </w:hyperlink>
      <w:r>
        <w:rPr>
          <w:rFonts w:ascii="Times New Roman" w:hAnsi="Times New Roman"/>
          <w:sz w:val="16"/>
          <w:szCs w:val="16"/>
        </w:rPr>
        <w:t xml:space="preserve"> w zakładce Organizacja – Ochrona Danych Osobowych oraz w siedzibach organów na tablicach informacyjnych. </w:t>
      </w:r>
    </w:p>
    <w:p>
      <w:pPr>
        <w:pStyle w:val="Normal"/>
        <w:rPr/>
      </w:pPr>
      <w:r>
        <w:rPr/>
      </w:r>
    </w:p>
    <w:p>
      <w:pPr>
        <w:pStyle w:val="RODOKAS"/>
        <w:rPr>
          <w:rStyle w:val="RODOKASZnak"/>
        </w:rPr>
      </w:pPr>
      <w:r>
        <w:rPr/>
      </w:r>
    </w:p>
    <w:sectPr>
      <w:headerReference w:type="first" r:id="rId4"/>
      <w:footerReference w:type="default" r:id="rId5"/>
      <w:footerReference w:type="first" r:id="rId6"/>
      <w:type w:val="nextPage"/>
      <w:pgSz w:w="11906" w:h="16838"/>
      <w:pgMar w:left="1701" w:right="1134" w:gutter="0" w:header="709" w:top="1134" w:footer="709"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ato">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Times New Roman">
    <w:charset w:val="ee"/>
    <w:family w:val="roman"/>
    <w:pitch w:val="variable"/>
  </w:font>
  <w:font w:name="Cambria">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clear" w:pos="9072"/>
        <w:tab w:val="center" w:pos="4536" w:leader="none"/>
        <w:tab w:val="right" w:pos="8222" w:leader="none"/>
      </w:tabs>
      <w:rPr>
        <w:color w:val="757575"/>
        <w:lang w:val="fr-FR"/>
      </w:rPr>
    </w:pPr>
    <w:r>
      <w:rPr>
        <w:color w:val="757575"/>
        <w:lang w:val="fr-FR"/>
      </w:rPr>
      <mc:AlternateContent>
        <mc:Choice Requires="wps">
          <w:drawing>
            <wp:anchor behindDoc="1" distT="4445" distB="4445" distL="4445" distR="4445" simplePos="0" locked="0" layoutInCell="0" allowOverlap="1" relativeHeight="2" wp14:anchorId="66D7ACF2">
              <wp:simplePos x="0" y="0"/>
              <wp:positionH relativeFrom="column">
                <wp:posOffset>5400675</wp:posOffset>
              </wp:positionH>
              <wp:positionV relativeFrom="bottomMargin">
                <wp:align>top</wp:align>
              </wp:positionV>
              <wp:extent cx="1091565" cy="317500"/>
              <wp:effectExtent l="0" t="0" r="0" b="0"/>
              <wp:wrapNone/>
              <wp:docPr id="3" name="Pole tekstowe 2"/>
              <a:graphic xmlns:a="http://schemas.openxmlformats.org/drawingml/2006/main">
                <a:graphicData uri="http://schemas.microsoft.com/office/word/2010/wordprocessingShape">
                  <wps:wsp>
                    <wps:cNvSpPr/>
                    <wps:spPr>
                      <a:xfrm>
                        <a:off x="0" y="0"/>
                        <a:ext cx="1090800" cy="3168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25.25pt;margin-top:0pt;width:85.85pt;height:24.9pt;mso-wrap-style:square;v-text-anchor:top;mso-position-vertical:top" wp14:anchorId="66D7ACF2">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2</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KAS"/>
      <w:rPr>
        <w:rFonts w:cs="Calibri"/>
      </w:rPr>
    </w:pPr>
    <w:r>
      <mc:AlternateContent>
        <mc:Choice Requires="wps">
          <w:drawing>
            <wp:anchor behindDoc="1" distT="4445" distB="4445" distL="4445" distR="4445" simplePos="0" locked="0" layoutInCell="0" allowOverlap="1" relativeHeight="4" wp14:anchorId="735C23C3">
              <wp:simplePos x="0" y="0"/>
              <wp:positionH relativeFrom="column">
                <wp:posOffset>5760720</wp:posOffset>
              </wp:positionH>
              <wp:positionV relativeFrom="bottomMargin">
                <wp:align>top</wp:align>
              </wp:positionV>
              <wp:extent cx="731520" cy="317500"/>
              <wp:effectExtent l="0" t="0" r="0" b="0"/>
              <wp:wrapNone/>
              <wp:docPr id="5" name="Pole tekstowe 2"/>
              <a:graphic xmlns:a="http://schemas.openxmlformats.org/drawingml/2006/main">
                <a:graphicData uri="http://schemas.microsoft.com/office/word/2010/wordprocessingShape">
                  <wps:wsp>
                    <wps:cNvSpPr/>
                    <wps:spPr>
                      <a:xfrm>
                        <a:off x="0" y="0"/>
                        <a:ext cx="730800" cy="316800"/>
                      </a:xfrm>
                      <a:prstGeom prst="rect">
                        <a:avLst/>
                      </a:prstGeom>
                      <a:noFill/>
                      <a:ln w="9525">
                        <a:noFill/>
                      </a:ln>
                    </wps:spPr>
                    <wps:style>
                      <a:lnRef idx="0"/>
                      <a:fillRef idx="0"/>
                      <a:effectRef idx="0"/>
                      <a:fontRef idx="minor"/>
                    </wps:style>
                    <wps:txb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wps:txbx>
                    <wps:bodyPr anchor="t">
                      <a:noAutofit/>
                    </wps:bodyPr>
                  </wps:wsp>
                </a:graphicData>
              </a:graphic>
            </wp:anchor>
          </w:drawing>
        </mc:Choice>
        <mc:Fallback>
          <w:pict>
            <v:rect id="shape_0" ID="Pole tekstowe 2" path="m0,0l-2147483645,0l-2147483645,-2147483646l0,-2147483646xe" stroked="f" o:allowincell="f" style="position:absolute;margin-left:453.6pt;margin-top:0pt;width:57.5pt;height:24.9pt;mso-wrap-style:square;v-text-anchor:top;mso-position-vertical:top" wp14:anchorId="735C23C3">
              <v:fill o:detectmouseclick="t" on="false"/>
              <v:stroke color="#3465a4" weight="9360" joinstyle="round" endcap="flat"/>
              <v:textbox>
                <w:txbxContent>
                  <w:p>
                    <w:pPr>
                      <w:pStyle w:val="Stopka"/>
                      <w:tabs>
                        <w:tab w:val="clear" w:pos="9072"/>
                        <w:tab w:val="center" w:pos="4536" w:leader="none"/>
                        <w:tab w:val="right" w:pos="8222" w:leader="none"/>
                      </w:tabs>
                      <w:rPr>
                        <w:lang w:val="fr-FR"/>
                      </w:rPr>
                    </w:pPr>
                    <w:r>
                      <w:rPr>
                        <w:b/>
                        <w:bCs/>
                        <w:color w:val="000000"/>
                        <w:sz w:val="28"/>
                        <w:szCs w:val="28"/>
                      </w:rPr>
                      <w:fldChar w:fldCharType="begin"/>
                    </w:r>
                    <w:r>
                      <w:rPr>
                        <w:sz w:val="28"/>
                        <w:b/>
                        <w:szCs w:val="28"/>
                        <w:bCs/>
                        <w:color w:val="000000"/>
                      </w:rPr>
                      <w:instrText> PAGE </w:instrText>
                    </w:r>
                    <w:r>
                      <w:rPr>
                        <w:sz w:val="28"/>
                        <w:b/>
                        <w:szCs w:val="28"/>
                        <w:bCs/>
                        <w:color w:val="000000"/>
                      </w:rPr>
                      <w:fldChar w:fldCharType="separate"/>
                    </w:r>
                    <w:r>
                      <w:rPr>
                        <w:sz w:val="28"/>
                        <w:b/>
                        <w:szCs w:val="28"/>
                        <w:bCs/>
                        <w:color w:val="000000"/>
                      </w:rPr>
                      <w:t>1</w:t>
                    </w:r>
                    <w:r>
                      <w:rPr>
                        <w:sz w:val="28"/>
                        <w:b/>
                        <w:szCs w:val="28"/>
                        <w:bCs/>
                        <w:color w:val="000000"/>
                      </w:rPr>
                      <w:fldChar w:fldCharType="end"/>
                    </w:r>
                    <w:r>
                      <w:rPr>
                        <w:color w:val="000000"/>
                        <w:lang w:val="fr-FR"/>
                      </w:rPr>
                      <w:t>/</w:t>
                    </w:r>
                    <w:r>
                      <w:rPr>
                        <w:b/>
                        <w:bCs/>
                        <w:color w:val="000000"/>
                      </w:rPr>
                      <w:fldChar w:fldCharType="begin"/>
                    </w:r>
                    <w:r>
                      <w:rPr>
                        <w:b/>
                        <w:bCs/>
                        <w:color w:val="000000"/>
                      </w:rPr>
                      <w:instrText> NUMPAGES </w:instrText>
                    </w:r>
                    <w:r>
                      <w:rPr>
                        <w:b/>
                        <w:bCs/>
                        <w:color w:val="000000"/>
                      </w:rPr>
                      <w:fldChar w:fldCharType="separate"/>
                    </w:r>
                    <w:r>
                      <w:rPr>
                        <w:b/>
                        <w:bCs/>
                        <w:color w:val="000000"/>
                      </w:rPr>
                      <w:t>2</w:t>
                    </w:r>
                    <w:r>
                      <w:rPr>
                        <w:b/>
                        <w:bCs/>
                        <w:color w:val="000000"/>
                      </w:rPr>
                      <w:fldChar w:fldCharType="end"/>
                    </w:r>
                  </w:p>
                  <w:p>
                    <w:pPr>
                      <w:pStyle w:val="Zawartoramki"/>
                      <w:spacing w:before="0" w:after="160"/>
                      <w:rPr>
                        <w:color w:val="000000"/>
                      </w:rPr>
                    </w:pPr>
                    <w:r>
                      <w:rPr>
                        <w:color w:val="000000"/>
                      </w:rPr>
                    </w:r>
                  </w:p>
                </w:txbxContent>
              </v:textbox>
              <w10:wrap type="none"/>
            </v:rect>
          </w:pict>
        </mc:Fallback>
      </mc:AlternateContent>
      <w:drawing>
        <wp:anchor behindDoc="1" distT="0" distB="0" distL="0" distR="0" simplePos="0" locked="0" layoutInCell="0" allowOverlap="1" relativeHeight="6">
          <wp:simplePos x="0" y="0"/>
          <wp:positionH relativeFrom="margin">
            <wp:align>left</wp:align>
          </wp:positionH>
          <wp:positionV relativeFrom="bottomMargin">
            <wp:align>top</wp:align>
          </wp:positionV>
          <wp:extent cx="1216660" cy="269875"/>
          <wp:effectExtent l="0" t="0" r="0" b="0"/>
          <wp:wrapNone/>
          <wp:docPr id="7"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rPr>
      <w:t xml:space="preserve">e-mail: us.chojnice@mf.gov.pl  </w:t>
    </w:r>
    <w:r>
      <w:rPr>
        <w:rFonts w:cs="Calibri" w:cstheme="minorHAnsi"/>
      </w:rPr>
      <w:t>●</w:t>
    </w:r>
    <w:r>
      <w:rPr>
        <w:rFonts w:cs="Calibri"/>
      </w:rPr>
      <w:t xml:space="preserve"> ePUAP  /q74c08vhlm/SkrytkaESP</w:t>
    </w:r>
    <w:r>
      <w:rPr>
        <w:rFonts w:cs="Calibri" w:cstheme="minorHAnsi"/>
      </w:rPr>
      <w:t>●</w:t>
    </w:r>
    <w:r>
      <w:rPr>
        <w:rFonts w:cs="Calibri"/>
      </w:rPr>
      <w:t xml:space="preserve"> www.pomorskie.kas.gov.pl</w:t>
    </w:r>
  </w:p>
  <w:p>
    <w:pPr>
      <w:pStyle w:val="StopkaKAS"/>
      <w:pBdr>
        <w:left w:val="nil"/>
      </w:pBdr>
      <w:ind w:left="0" w:hanging="0"/>
      <w:rPr>
        <w:rFonts w:cs="Calibri"/>
      </w:rPr>
    </w:pPr>
    <w:r>
      <w:rPr>
        <w:rFonts w:cs="Calibri"/>
      </w:rPr>
      <w:tab/>
      <w:tab/>
      <w:tab/>
      <w:tab/>
      <w:tab/>
      <w:tab/>
      <w:tab/>
      <w:t xml:space="preserve"> URZĄD SKARBOWY W CHOJNICACH,  ul. MŁYŃSKA 22, 89-600 CHOJNICE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ind w:left="1134"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644" w:hanging="360"/>
      </w:pPr>
      <w:rPr>
        <w:smallCaps w:val="false"/>
        <w:caps w:val="false"/>
        <w:outline w:val="false"/>
        <w:dstrike w:val="false"/>
        <w:strike w:val="false"/>
        <w:vertAlign w:val="baseline"/>
        <w:position w:val="0"/>
        <w:sz w:val="22"/>
        <w:sz w:val="22"/>
        <w:spacing w:val="0"/>
        <w:i w:val="false"/>
        <w:shadow w:val="false"/>
        <w:u w:val="none"/>
        <w:b w:val="false"/>
        <w:kern w:val="0"/>
        <w:effect w:val="none"/>
        <w:iCs w:val="false"/>
        <w:bCs w:val="false"/>
        <w:em w:val="none"/>
        <w:emboss w:val="false"/>
        <w:imprint w:val="false"/>
        <w:vanish w:val="false"/>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defaultTabStop w:val="28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lsdException w:name="heading 1" w:uiPriority="9"/>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ba0606"/>
    <w:pPr>
      <w:keepNext w:val="true"/>
      <w:keepLines/>
      <w:spacing w:lineRule="auto" w:line="276" w:before="240" w:after="0"/>
      <w:outlineLvl w:val="0"/>
    </w:pPr>
    <w:rPr>
      <w:rFonts w:eastAsia="" w:cs="" w:cstheme="majorBidi" w:eastAsiaTheme="majorEastAsia"/>
      <w:b/>
      <w:sz w:val="32"/>
      <w:szCs w:val="32"/>
    </w:rPr>
  </w:style>
  <w:style w:type="paragraph" w:styleId="Nagwek2">
    <w:name w:val="Heading 2"/>
    <w:basedOn w:val="Normal"/>
    <w:next w:val="Tretekstu"/>
    <w:link w:val="Nagwek2Znak"/>
    <w:uiPriority w:val="9"/>
    <w:unhideWhenUsed/>
    <w:qFormat/>
    <w:rsid w:val="007b5e2c"/>
    <w:pPr>
      <w:keepNext w:val="true"/>
      <w:keepLines/>
      <w:spacing w:lineRule="auto" w:line="276" w:before="240" w:after="0"/>
      <w:outlineLvl w:val="1"/>
    </w:pPr>
    <w:rPr>
      <w:rFonts w:eastAsia="" w:cs="" w:cstheme="majorBidi" w:eastAsiaTheme="majorEastAsia"/>
      <w:b/>
      <w:color w:val="E31837"/>
      <w:sz w:val="28"/>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ba0606"/>
    <w:rPr>
      <w:rFonts w:eastAsia="" w:cs="" w:cstheme="majorBidi" w:eastAsiaTheme="majorEastAsia"/>
      <w:b/>
      <w:sz w:val="32"/>
      <w:szCs w:val="32"/>
    </w:rPr>
  </w:style>
  <w:style w:type="character" w:styleId="Nagwek2Znak" w:customStyle="1">
    <w:name w:val="Nagłówek 2 Znak"/>
    <w:basedOn w:val="DefaultParagraphFont"/>
    <w:link w:val="Nagwek2"/>
    <w:qFormat/>
    <w:rsid w:val="007b5e2c"/>
    <w:rPr>
      <w:rFonts w:eastAsia="" w:cs="" w:cstheme="majorBidi" w:eastAsiaTheme="majorEastAsia"/>
      <w:b/>
      <w:color w:val="E31837"/>
      <w:sz w:val="28"/>
      <w:szCs w:val="26"/>
    </w:rPr>
  </w:style>
  <w:style w:type="character" w:styleId="Czeinternetowe" w:customStyle="1">
    <w:name w:val="Łącze internetowe"/>
    <w:basedOn w:val="DefaultParagraphFont"/>
    <w:uiPriority w:val="99"/>
    <w:unhideWhenUsed/>
    <w:rsid w:val="00311da1"/>
    <w:rPr>
      <w:color w:val="0563C1" w:themeColor="hyperlink"/>
      <w:u w:val="single"/>
    </w:rPr>
  </w:style>
  <w:style w:type="character" w:styleId="TekstpodstawowyZnak" w:customStyle="1">
    <w:name w:val="Tekst podstawowy Znak"/>
    <w:basedOn w:val="DefaultParagraphFont"/>
    <w:link w:val="Tekstpodstawowy"/>
    <w:uiPriority w:val="1"/>
    <w:qFormat/>
    <w:rsid w:val="00311da1"/>
    <w:rPr>
      <w:rFonts w:eastAsia="Lato" w:cs="Lato"/>
      <w:sz w:val="24"/>
    </w:rPr>
  </w:style>
  <w:style w:type="character" w:styleId="TekstpodstawowyZnak1" w:customStyle="1">
    <w:name w:val="Tekst podstawowy Znak1"/>
    <w:basedOn w:val="DefaultParagraphFont"/>
    <w:uiPriority w:val="99"/>
    <w:semiHidden/>
    <w:qFormat/>
    <w:rsid w:val="00311da1"/>
    <w:rPr/>
  </w:style>
  <w:style w:type="character" w:styleId="NagwekZnak" w:customStyle="1">
    <w:name w:val="Nagłówek Znak"/>
    <w:basedOn w:val="DefaultParagraphFont"/>
    <w:link w:val="Nagwek"/>
    <w:uiPriority w:val="99"/>
    <w:qFormat/>
    <w:rsid w:val="00311da1"/>
    <w:rPr>
      <w:rFonts w:ascii="Lato" w:hAnsi="Lato" w:eastAsia="Lato" w:cs="Lato"/>
    </w:rPr>
  </w:style>
  <w:style w:type="character" w:styleId="NagwekZnak1" w:customStyle="1">
    <w:name w:val="Nagłówek Znak1"/>
    <w:basedOn w:val="DefaultParagraphFont"/>
    <w:uiPriority w:val="99"/>
    <w:semiHidden/>
    <w:qFormat/>
    <w:rsid w:val="00311da1"/>
    <w:rPr/>
  </w:style>
  <w:style w:type="character" w:styleId="StopkaZnak" w:customStyle="1">
    <w:name w:val="Stopka Znak"/>
    <w:basedOn w:val="DefaultParagraphFont"/>
    <w:link w:val="Stopka"/>
    <w:uiPriority w:val="99"/>
    <w:qFormat/>
    <w:rsid w:val="00311da1"/>
    <w:rPr/>
  </w:style>
  <w:style w:type="character" w:styleId="TekstdymkaZnak" w:customStyle="1">
    <w:name w:val="Tekst dymka Znak"/>
    <w:basedOn w:val="DefaultParagraphFont"/>
    <w:link w:val="Tekstdymka"/>
    <w:uiPriority w:val="99"/>
    <w:semiHidden/>
    <w:qFormat/>
    <w:rsid w:val="006d362d"/>
    <w:rPr>
      <w:rFonts w:ascii="Segoe UI" w:hAnsi="Segoe UI" w:cs="Segoe UI"/>
      <w:sz w:val="18"/>
      <w:szCs w:val="18"/>
    </w:rPr>
  </w:style>
  <w:style w:type="character" w:styleId="TytupismaKASZnak" w:customStyle="1">
    <w:name w:val="Tytuł pisma KAS Znak"/>
    <w:basedOn w:val="DefaultParagraphFont"/>
    <w:link w:val="TytupismaKAS"/>
    <w:qFormat/>
    <w:rsid w:val="00bb0ed5"/>
    <w:rPr>
      <w:rFonts w:eastAsia="" w:cs="Calibri" w:cstheme="minorHAnsi" w:eastAsiaTheme="majorEastAsia"/>
      <w:b/>
      <w:sz w:val="32"/>
      <w:szCs w:val="32"/>
    </w:rPr>
  </w:style>
  <w:style w:type="character" w:styleId="TekstpismaKASZnak" w:customStyle="1">
    <w:name w:val="Tekst pisma KAS Znak"/>
    <w:basedOn w:val="TekstpodstawowyZnak"/>
    <w:link w:val="TekstpismaKAS"/>
    <w:qFormat/>
    <w:rsid w:val="00bb0ed5"/>
    <w:rPr>
      <w:rFonts w:eastAsia="Lato" w:cs="Calibri" w:cstheme="minorHAnsi"/>
      <w:sz w:val="24"/>
      <w:szCs w:val="24"/>
    </w:rPr>
  </w:style>
  <w:style w:type="character" w:styleId="RdtytuKASZnak" w:customStyle="1">
    <w:name w:val="Śródtytuł KAS Znak"/>
    <w:basedOn w:val="Nagwek2Znak"/>
    <w:qFormat/>
    <w:rsid w:val="00bb0ed5"/>
    <w:rPr>
      <w:rFonts w:eastAsia="" w:cs="Calibri" w:cstheme="minorHAnsi" w:eastAsiaTheme="majorEastAsia"/>
      <w:b/>
      <w:color w:val="E31837"/>
      <w:sz w:val="28"/>
      <w:szCs w:val="26"/>
    </w:rPr>
  </w:style>
  <w:style w:type="character" w:styleId="WyliczeniaKASZnak" w:customStyle="1">
    <w:name w:val="Wyliczenia KAS Znak"/>
    <w:basedOn w:val="DefaultParagraphFont"/>
    <w:link w:val="WyliczeniaKAS"/>
    <w:qFormat/>
    <w:rsid w:val="00bb0ed5"/>
    <w:rPr>
      <w:rFonts w:eastAsia="Lato" w:cs="Calibri" w:cstheme="minorHAnsi"/>
      <w:sz w:val="24"/>
    </w:rPr>
  </w:style>
  <w:style w:type="character" w:styleId="CytatKASZnak" w:customStyle="1">
    <w:name w:val="Cytat KAS Znak"/>
    <w:basedOn w:val="DefaultParagraphFont"/>
    <w:link w:val="CytatKAS"/>
    <w:uiPriority w:val="6"/>
    <w:qFormat/>
    <w:rsid w:val="00bb0ed5"/>
    <w:rPr>
      <w:rFonts w:eastAsia="Lato" w:cs="Calibri" w:cstheme="minorHAnsi"/>
    </w:rPr>
  </w:style>
  <w:style w:type="character" w:styleId="MetrykapismaKASZnak" w:customStyle="1">
    <w:name w:val="Metryka pisma KAS Znak"/>
    <w:basedOn w:val="DefaultParagraphFont"/>
    <w:link w:val="MetrykapismaKAS"/>
    <w:qFormat/>
    <w:rsid w:val="007d712d"/>
    <w:rPr>
      <w:rFonts w:cs="Calibri" w:cstheme="minorHAnsi"/>
    </w:rPr>
  </w:style>
  <w:style w:type="character" w:styleId="BezodstpwZnak" w:customStyle="1">
    <w:name w:val="Bez odstępów Znak"/>
    <w:basedOn w:val="DefaultParagraphFont"/>
    <w:link w:val="Bezodstpw"/>
    <w:uiPriority w:val="1"/>
    <w:qFormat/>
    <w:rsid w:val="00a02b4a"/>
    <w:rPr/>
  </w:style>
  <w:style w:type="character" w:styleId="RODOKASZnak" w:customStyle="1">
    <w:name w:val="RODO KAS Znak"/>
    <w:basedOn w:val="BezodstpwZnak"/>
    <w:link w:val="RODOKAS"/>
    <w:qFormat/>
    <w:rsid w:val="00bb0ed5"/>
    <w:rPr>
      <w:sz w:val="20"/>
      <w:szCs w:val="20"/>
    </w:rPr>
  </w:style>
  <w:style w:type="character" w:styleId="StopkaKASZnak" w:customStyle="1">
    <w:name w:val="Stopka KAS Znak"/>
    <w:basedOn w:val="RODOKASZnak"/>
    <w:link w:val="StopkaKAS"/>
    <w:qFormat/>
    <w:rsid w:val="00ce751f"/>
    <w:rPr>
      <w:sz w:val="18"/>
      <w:szCs w:val="18"/>
      <w:lang w:val="fr-FR"/>
    </w:rPr>
  </w:style>
  <w:style w:type="character" w:styleId="NumerowanieKASZnak" w:customStyle="1">
    <w:name w:val="Numerowanie KAS Znak"/>
    <w:basedOn w:val="TekstpismaKASZnak"/>
    <w:link w:val="NumerowanieKAS"/>
    <w:qFormat/>
    <w:rsid w:val="00bb0ed5"/>
    <w:rPr>
      <w:rFonts w:eastAsia="Lato" w:cs="Calibri" w:cstheme="minorHAnsi"/>
      <w:sz w:val="24"/>
      <w:szCs w:val="24"/>
    </w:rPr>
  </w:style>
  <w:style w:type="character" w:styleId="Znakiwypunktowania" w:customStyle="1">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1"/>
    <w:rsid w:val="00311da1"/>
    <w:pPr>
      <w:widowControl w:val="false"/>
      <w:spacing w:before="0" w:after="120"/>
    </w:pPr>
    <w:rPr>
      <w:rFonts w:eastAsia="Lato" w:cs="Lato"/>
      <w:sz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311da1"/>
    <w:pPr>
      <w:widowControl w:val="false"/>
      <w:tabs>
        <w:tab w:val="clear" w:pos="284"/>
        <w:tab w:val="center" w:pos="4536" w:leader="none"/>
        <w:tab w:val="right" w:pos="9072" w:leader="none"/>
      </w:tabs>
    </w:pPr>
    <w:rPr>
      <w:rFonts w:ascii="Lato" w:hAnsi="Lato" w:eastAsia="Lato" w:cs="Lato"/>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iPriority w:val="99"/>
    <w:unhideWhenUsed/>
    <w:rsid w:val="00311da1"/>
    <w:pPr>
      <w:tabs>
        <w:tab w:val="clear" w:pos="284"/>
        <w:tab w:val="center" w:pos="4536" w:leader="none"/>
        <w:tab w:val="right" w:pos="9072" w:leader="none"/>
      </w:tabs>
    </w:pPr>
    <w:rPr/>
  </w:style>
  <w:style w:type="paragraph" w:styleId="BalloonText">
    <w:name w:val="Balloon Text"/>
    <w:basedOn w:val="Normal"/>
    <w:link w:val="TekstdymkaZnak"/>
    <w:uiPriority w:val="99"/>
    <w:semiHidden/>
    <w:unhideWhenUsed/>
    <w:qFormat/>
    <w:rsid w:val="006d362d"/>
    <w:pPr/>
    <w:rPr>
      <w:rFonts w:ascii="Segoe UI" w:hAnsi="Segoe UI" w:cs="Segoe UI"/>
      <w:sz w:val="18"/>
      <w:szCs w:val="18"/>
    </w:rPr>
  </w:style>
  <w:style w:type="paragraph" w:styleId="Zawartoramki" w:customStyle="1">
    <w:name w:val="Zawartość ramki"/>
    <w:basedOn w:val="Normal"/>
    <w:qFormat/>
    <w:pPr/>
    <w:rPr/>
  </w:style>
  <w:style w:type="paragraph" w:styleId="NoSpacing">
    <w:name w:val="No Spacing"/>
    <w:link w:val="BezodstpwZnak"/>
    <w:uiPriority w:val="1"/>
    <w:qFormat/>
    <w:rsid w:val="00a4257b"/>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ytupismaKAS" w:customStyle="1">
    <w:name w:val="Tytuł pisma KAS"/>
    <w:basedOn w:val="Nagwek1"/>
    <w:link w:val="TytupismaKASZnak"/>
    <w:qFormat/>
    <w:rsid w:val="00bb0ed5"/>
    <w:pPr>
      <w:spacing w:before="240" w:after="0"/>
      <w:contextualSpacing/>
      <w:outlineLvl w:val="9"/>
    </w:pPr>
    <w:rPr>
      <w:rFonts w:cs="Calibri" w:cstheme="minorHAnsi"/>
    </w:rPr>
  </w:style>
  <w:style w:type="paragraph" w:styleId="TekstpismaKAS" w:customStyle="1">
    <w:name w:val="Tekst pisma KAS"/>
    <w:basedOn w:val="Tretekstu"/>
    <w:link w:val="TekstpismaKASZnak"/>
    <w:qFormat/>
    <w:rsid w:val="00bb0ed5"/>
    <w:pPr>
      <w:spacing w:lineRule="auto" w:line="276" w:before="120" w:after="0"/>
      <w:ind w:right="284" w:hanging="0"/>
      <w:contextualSpacing/>
    </w:pPr>
    <w:rPr>
      <w:rFonts w:cs="Calibri" w:cstheme="minorHAnsi"/>
      <w:szCs w:val="24"/>
    </w:rPr>
  </w:style>
  <w:style w:type="paragraph" w:styleId="RdtytuKAS" w:customStyle="1">
    <w:name w:val="Śródtytuł KAS"/>
    <w:basedOn w:val="Nagwek2"/>
    <w:qFormat/>
    <w:rsid w:val="00bb0ed5"/>
    <w:pPr>
      <w:spacing w:before="240" w:after="0"/>
      <w:contextualSpacing/>
      <w:outlineLvl w:val="9"/>
    </w:pPr>
    <w:rPr>
      <w:rFonts w:cs="Calibri" w:cstheme="minorHAnsi"/>
    </w:rPr>
  </w:style>
  <w:style w:type="paragraph" w:styleId="WyliczeniaKAS" w:customStyle="1">
    <w:name w:val="Wyliczenia KAS"/>
    <w:basedOn w:val="Normal"/>
    <w:link w:val="WyliczeniaKASZnak"/>
    <w:qFormat/>
    <w:rsid w:val="00bb0ed5"/>
    <w:pPr>
      <w:widowControl w:val="false"/>
      <w:numPr>
        <w:ilvl w:val="0"/>
        <w:numId w:val="1"/>
      </w:numPr>
      <w:spacing w:lineRule="auto" w:line="276" w:before="120" w:after="0"/>
      <w:ind w:left="426" w:hanging="284"/>
      <w:contextualSpacing/>
    </w:pPr>
    <w:rPr>
      <w:rFonts w:eastAsia="Lato" w:cs="Calibri" w:cstheme="minorHAnsi"/>
      <w:sz w:val="24"/>
    </w:rPr>
  </w:style>
  <w:style w:type="paragraph" w:styleId="CytatKAS" w:customStyle="1">
    <w:name w:val="Cytat KAS"/>
    <w:basedOn w:val="Normal"/>
    <w:link w:val="CytatKASZnak"/>
    <w:uiPriority w:val="6"/>
    <w:qFormat/>
    <w:rsid w:val="00bb0ed5"/>
    <w:pPr>
      <w:widowControl w:val="false"/>
      <w:pBdr>
        <w:left w:val="single" w:sz="4" w:space="8" w:color="E31837"/>
      </w:pBdr>
      <w:spacing w:lineRule="auto" w:line="276" w:before="120" w:after="0"/>
      <w:ind w:left="454" w:hanging="0"/>
      <w:contextualSpacing/>
    </w:pPr>
    <w:rPr>
      <w:rFonts w:eastAsia="Lato" w:cs="Calibri" w:cstheme="minorHAnsi"/>
    </w:rPr>
  </w:style>
  <w:style w:type="paragraph" w:styleId="MetrykapismaKAS" w:customStyle="1">
    <w:name w:val="Metryka pisma KAS"/>
    <w:basedOn w:val="Normal"/>
    <w:link w:val="MetrykapismaKASZnak"/>
    <w:qFormat/>
    <w:rsid w:val="007d712d"/>
    <w:pPr>
      <w:ind w:left="1418" w:right="4253" w:hanging="1418"/>
    </w:pPr>
    <w:rPr>
      <w:rFonts w:cs="Calibri" w:cstheme="minorHAnsi"/>
    </w:rPr>
  </w:style>
  <w:style w:type="paragraph" w:styleId="RODOKAS" w:customStyle="1">
    <w:name w:val="RODO KAS"/>
    <w:basedOn w:val="NoSpacing"/>
    <w:link w:val="RODOKASZnak"/>
    <w:qFormat/>
    <w:rsid w:val="00bb0ed5"/>
    <w:pPr>
      <w:spacing w:lineRule="auto" w:line="259" w:before="0" w:after="0"/>
      <w:contextualSpacing/>
    </w:pPr>
    <w:rPr>
      <w:sz w:val="20"/>
      <w:szCs w:val="20"/>
    </w:rPr>
  </w:style>
  <w:style w:type="paragraph" w:styleId="StopkaKAS" w:customStyle="1">
    <w:name w:val="Stopka KAS"/>
    <w:basedOn w:val="RODOKAS"/>
    <w:link w:val="StopkaKASZnak"/>
    <w:qFormat/>
    <w:rsid w:val="00ce751f"/>
    <w:pPr>
      <w:pBdr>
        <w:left w:val="single" w:sz="4" w:space="4" w:color="000000"/>
      </w:pBdr>
      <w:ind w:left="2127" w:hanging="0"/>
    </w:pPr>
    <w:rPr>
      <w:sz w:val="18"/>
      <w:szCs w:val="18"/>
    </w:rPr>
  </w:style>
  <w:style w:type="paragraph" w:styleId="NumerowanieKAS" w:customStyle="1">
    <w:name w:val="Numerowanie KAS"/>
    <w:basedOn w:val="TekstpismaKAS"/>
    <w:link w:val="NumerowanieKASZnak"/>
    <w:qFormat/>
    <w:rsid w:val="00bb0ed5"/>
    <w:pPr>
      <w:numPr>
        <w:ilvl w:val="0"/>
        <w:numId w:val="2"/>
      </w:numPr>
      <w:ind w:left="284" w:right="0" w:hanging="284"/>
    </w:pPr>
    <w:rPr/>
  </w:style>
  <w:style w:type="paragraph" w:styleId="NormalWeb">
    <w:name w:val="Normal (Web)"/>
    <w:basedOn w:val="Normal"/>
    <w:uiPriority w:val="99"/>
    <w:unhideWhenUsed/>
    <w:qFormat/>
    <w:rsid w:val="00e427cf"/>
    <w:pPr>
      <w:suppressAutoHyphens w:val="false"/>
      <w:spacing w:beforeAutospacing="1" w:after="119"/>
    </w:pPr>
    <w:rPr>
      <w:rFonts w:ascii="Times New Roman" w:hAnsi="Times New Roman" w:eastAsia="Times New Roman" w:cs="Times New Roman"/>
      <w:color w:val="000000"/>
      <w:sz w:val="24"/>
      <w:szCs w:val="24"/>
      <w:lang w:eastAsia="pl-PL"/>
    </w:rPr>
  </w:style>
  <w:style w:type="paragraph" w:styleId="Western" w:customStyle="1">
    <w:name w:val="western"/>
    <w:basedOn w:val="Normal"/>
    <w:qFormat/>
    <w:rsid w:val="00e427cf"/>
    <w:pPr>
      <w:suppressAutoHyphens w:val="false"/>
      <w:spacing w:beforeAutospacing="1" w:after="119"/>
    </w:pPr>
    <w:rPr>
      <w:rFonts w:ascii="Cambria" w:hAnsi="Cambria" w:eastAsia="Times New Roman" w:cs="Times New Roman"/>
      <w:color w:val="000000"/>
      <w:sz w:val="24"/>
      <w:szCs w:val="24"/>
      <w:lang w:eastAsia="pl-PL"/>
    </w:rPr>
  </w:style>
  <w:style w:type="paragraph" w:styleId="Standard" w:customStyle="1">
    <w:name w:val="Standard"/>
    <w:qFormat/>
    <w:rsid w:val="00e614d3"/>
    <w:pPr>
      <w:widowControl/>
      <w:suppressAutoHyphens w:val="true"/>
      <w:bidi w:val="0"/>
      <w:spacing w:before="0" w:after="160"/>
      <w:jc w:val="left"/>
      <w:textAlignment w:val="baseline"/>
    </w:pPr>
    <w:rPr>
      <w:rFonts w:cs="Arial" w:ascii="Calibri" w:hAnsi="Calibri" w:eastAsia="Calibri" w:asciiTheme="minorHAnsi" w:eastAsiaTheme="minorHAnsi" w:hAnsiTheme="minorHAnsi"/>
      <w:color w:val="auto"/>
      <w:kern w:val="0"/>
      <w:sz w:val="22"/>
      <w:szCs w:val="22"/>
      <w:lang w:val="pl-PL" w:eastAsia="en-US" w:bidi="ar-SA"/>
    </w:rPr>
  </w:style>
  <w:style w:type="paragraph" w:styleId="Prawo" w:customStyle="1">
    <w:name w:val="Prawo"/>
    <w:basedOn w:val="Normal"/>
    <w:qFormat/>
    <w:rsid w:val="00e614d3"/>
    <w:pPr>
      <w:widowControl w:val="false"/>
      <w:pBdr>
        <w:left w:val="single" w:sz="4" w:space="8" w:color="E31837"/>
      </w:pBdr>
      <w:spacing w:before="120" w:after="0"/>
      <w:ind w:left="454" w:hanging="0"/>
      <w:textAlignment w:val="baseline"/>
    </w:pPr>
    <w:rPr>
      <w:rFonts w:ascii="Calibri" w:hAnsi="Calibri" w:eastAsia="Lato" w:cs="Lato"/>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311da1"/>
    <w:rPr>
      <w:lang w:eastAsia="pl-P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hyperlink" Target="http://www.pomorskie.kas.gov.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LibreOffice/7.2.2.2$Windows_X86_64 LibreOffice_project/02b2acce88a210515b4a5bb2e46cbfb63fe97d56</Application>
  <AppVersion>15.0000</AppVersion>
  <Pages>2</Pages>
  <Words>561</Words>
  <Characters>3723</Characters>
  <CharactersWithSpaces>4676</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ver.1.10</cp:category>
  <dcterms:created xsi:type="dcterms:W3CDTF">2023-12-18T08:35:00Z</dcterms:created>
  <dc:creator>CIRF</dc:creator>
  <dc:description>Elektroniczne - Szablon wskazany w korespondencji, w której Dyrektor Izby/ Naczelnik Urzędu występuje jako organ podatkowy lub organ administracji rządowej niezespolonej</dc:description>
  <dc:language>pl-PL</dc:language>
  <cp:lastModifiedBy/>
  <cp:lastPrinted>2024-10-04T09:45:00Z</cp:lastPrinted>
  <dcterms:modified xsi:type="dcterms:W3CDTF">2025-12-12T08:37:07Z</dcterms:modified>
  <cp:revision>32</cp:revision>
  <dc:subject>szablon SZD - Ulga językowa</dc:subject>
  <dc:title>PJ_wzór_KAS_04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
    <vt:lpwstr>2025-12-11</vt:lpwstr>
  </property>
  <property fmtid="{D5CDD505-2E9C-101B-9397-08002B2CF9AE}" pid="3" name="AktualnaDataSlownie">
    <vt:lpwstr>11 grudnia 2025</vt:lpwstr>
  </property>
  <property fmtid="{D5CDD505-2E9C-101B-9397-08002B2CF9AE}" pid="4" name="Autor">
    <vt:lpwstr>Trzebiatowska Paulina</vt:lpwstr>
  </property>
  <property fmtid="{D5CDD505-2E9C-101B-9397-08002B2CF9AE}" pid="5" name="Autor2">
    <vt:lpwstr>Paulina Trzebiatowska</vt:lpwstr>
  </property>
  <property fmtid="{D5CDD505-2E9C-101B-9397-08002B2CF9AE}" pid="6" name="AutorEmail">
    <vt:lpwstr>paulina.trzebiatowska@mf.gov.pl</vt:lpwstr>
  </property>
  <property fmtid="{D5CDD505-2E9C-101B-9397-08002B2CF9AE}" pid="7" name="AutorInicjaly">
    <vt:lpwstr>PT23</vt:lpwstr>
  </property>
  <property fmtid="{D5CDD505-2E9C-101B-9397-08002B2CF9AE}" pid="8" name="AutorNrTelefonu">
    <vt:lpwstr>(52) 396-54-02</vt:lpwstr>
  </property>
  <property fmtid="{D5CDD505-2E9C-101B-9397-08002B2CF9AE}" pid="9" name="DLPManualFileClassification">
    <vt:lpwstr>{2755b7d9-e53d-4779-a40c-03797dcf43b3}</vt:lpwstr>
  </property>
  <property fmtid="{D5CDD505-2E9C-101B-9397-08002B2CF9AE}" pid="10" name="DaneJednostki1">
    <vt:lpwstr>URZĄD SKARBOWY W CHOJNICACH</vt:lpwstr>
  </property>
  <property fmtid="{D5CDD505-2E9C-101B-9397-08002B2CF9AE}" pid="11" name="DaneJednostki10">
    <vt:lpwstr>Naczelnik Urzędu Skarbowego w Chojnicach</vt:lpwstr>
  </property>
  <property fmtid="{D5CDD505-2E9C-101B-9397-08002B2CF9AE}" pid="12" name="DaneJednostki11">
    <vt:lpwstr>/q74c08vhlm/SkrytkaESP</vt:lpwstr>
  </property>
  <property fmtid="{D5CDD505-2E9C-101B-9397-08002B2CF9AE}" pid="13" name="DaneJednostki12">
    <vt:lpwstr>Naczelnik</vt:lpwstr>
  </property>
  <property fmtid="{D5CDD505-2E9C-101B-9397-08002B2CF9AE}" pid="14" name="DaneJednostki13">
    <vt:lpwstr>Urzędu Skarbowego</vt:lpwstr>
  </property>
  <property fmtid="{D5CDD505-2E9C-101B-9397-08002B2CF9AE}" pid="15" name="DaneJednostki14">
    <vt:lpwstr>w Chojnicach</vt:lpwstr>
  </property>
  <property fmtid="{D5CDD505-2E9C-101B-9397-08002B2CF9AE}" pid="16" name="DaneJednostki15">
    <vt:lpwstr>https://www.pomorskie.kas.gov.pl/izba-administracji-skarbowej-w-gdansku/organizacja/ochrona-danych-osobowych</vt:lpwstr>
  </property>
  <property fmtid="{D5CDD505-2E9C-101B-9397-08002B2CF9AE}" pid="17" name="DaneJednostki16">
    <vt:lpwstr>Urząd czynny jest: w poniedziałki od 8:00 do 18:00, od wtorku do piątku od: 8:00 do 15:00</vt:lpwstr>
  </property>
  <property fmtid="{D5CDD505-2E9C-101B-9397-08002B2CF9AE}" pid="18" name="DaneJednostki2">
    <vt:lpwstr>CHOJNICE</vt:lpwstr>
  </property>
  <property fmtid="{D5CDD505-2E9C-101B-9397-08002B2CF9AE}" pid="19" name="DaneJednostki3">
    <vt:lpwstr>89-600</vt:lpwstr>
  </property>
  <property fmtid="{D5CDD505-2E9C-101B-9397-08002B2CF9AE}" pid="20" name="DaneJednostki4">
    <vt:lpwstr>MŁYŃSKA</vt:lpwstr>
  </property>
  <property fmtid="{D5CDD505-2E9C-101B-9397-08002B2CF9AE}" pid="21" name="DaneJednostki5">
    <vt:lpwstr>22</vt:lpwstr>
  </property>
  <property fmtid="{D5CDD505-2E9C-101B-9397-08002B2CF9AE}" pid="22" name="DaneJednostki6">
    <vt:lpwstr>22 330 03 30 (z telefonów komórkowych)</vt:lpwstr>
  </property>
  <property fmtid="{D5CDD505-2E9C-101B-9397-08002B2CF9AE}" pid="23" name="DaneJednostki7">
    <vt:lpwstr>801 055 055 (z telefonów stacjonarnych)</vt:lpwstr>
  </property>
  <property fmtid="{D5CDD505-2E9C-101B-9397-08002B2CF9AE}" pid="24" name="DaneJednostki8">
    <vt:lpwstr>us.chojnice@mf.gov.pl</vt:lpwstr>
  </property>
  <property fmtid="{D5CDD505-2E9C-101B-9397-08002B2CF9AE}" pid="25" name="DaneJednostki9">
    <vt:lpwstr>www.pomorskie.kas.gov.pl</vt:lpwstr>
  </property>
  <property fmtid="{D5CDD505-2E9C-101B-9397-08002B2CF9AE}" pid="26" name="DataNaPismie">
    <vt:lpwstr/>
  </property>
  <property fmtid="{D5CDD505-2E9C-101B-9397-08002B2CF9AE}" pid="27" name="KodKomorki">
    <vt:lpwstr>NUS</vt:lpwstr>
  </property>
  <property fmtid="{D5CDD505-2E9C-101B-9397-08002B2CF9AE}" pid="28" name="KodKreskowy">
    <vt:lpwstr/>
  </property>
  <property fmtid="{D5CDD505-2E9C-101B-9397-08002B2CF9AE}" pid="29" name="KodWydzialu">
    <vt:lpwstr>SEE</vt:lpwstr>
  </property>
  <property fmtid="{D5CDD505-2E9C-101B-9397-08002B2CF9AE}" pid="30" name="Komorka">
    <vt:lpwstr>Naczelnik Urzędu Skarbowego</vt:lpwstr>
  </property>
  <property fmtid="{D5CDD505-2E9C-101B-9397-08002B2CF9AE}" pid="31" name="MFCATEGORY">
    <vt:lpwstr>InformacjePubliczneInformacjeSektoraPublicznego</vt:lpwstr>
  </property>
  <property fmtid="{D5CDD505-2E9C-101B-9397-08002B2CF9AE}" pid="32" name="MFClassificationDate">
    <vt:lpwstr>2021-12-03T08:41:18.1260973+01:00</vt:lpwstr>
  </property>
  <property fmtid="{D5CDD505-2E9C-101B-9397-08002B2CF9AE}" pid="33" name="MFClassifiedBy">
    <vt:lpwstr>UxC4dwLulzfINJ8nQH+xvX5LNGipWa4BRSZhPgxsCvlfKoU0fxnIuCmhIX5qM2WnOcpIefOe4vJUA2Zr54lXSA==</vt:lpwstr>
  </property>
  <property fmtid="{D5CDD505-2E9C-101B-9397-08002B2CF9AE}" pid="34" name="MFClassifiedBySID">
    <vt:lpwstr>UxC4dwLulzfINJ8nQH+xvX5LNGipWa4BRSZhPgxsCvm42mrIC/DSDv0ggS+FjUN/2v1BBotkLlY5aAiEhoi6uX0qY6P02zQudLWe4cOsg52sMoeIqfw4M6Dzw7flOT2E</vt:lpwstr>
  </property>
  <property fmtid="{D5CDD505-2E9C-101B-9397-08002B2CF9AE}" pid="35" name="MFGRNItemId">
    <vt:lpwstr>GRN-daa7402e-1618-4f89-aaad-2ee3eae5b525</vt:lpwstr>
  </property>
  <property fmtid="{D5CDD505-2E9C-101B-9397-08002B2CF9AE}" pid="36" name="MFHash">
    <vt:lpwstr>RyM/xb+rSZupyivCRS2OUg3449q6yooTSYmRHY5dMo8=</vt:lpwstr>
  </property>
  <property fmtid="{D5CDD505-2E9C-101B-9397-08002B2CF9AE}" pid="37" name="MFRefresh">
    <vt:lpwstr>False</vt:lpwstr>
  </property>
  <property fmtid="{D5CDD505-2E9C-101B-9397-08002B2CF9AE}" pid="38" name="MFVisualMarkingsSettings">
    <vt:lpwstr>HeaderAlignment=1;FooterAlignment=1</vt:lpwstr>
  </property>
  <property fmtid="{D5CDD505-2E9C-101B-9397-08002B2CF9AE}" pid="39" name="OpisPisma">
    <vt:lpwstr>obwieszczenie o term opisu i oszacowania - Wiśniewski Jan 42073001517</vt:lpwstr>
  </property>
  <property fmtid="{D5CDD505-2E9C-101B-9397-08002B2CF9AE}" pid="40" name="PolaDodatkowe1">
    <vt:lpwstr>URZĄD SKARBOWY W CHOJNICACH</vt:lpwstr>
  </property>
  <property fmtid="{D5CDD505-2E9C-101B-9397-08002B2CF9AE}" pid="41" name="PolaDodatkowe10">
    <vt:lpwstr>Naczelnik Urzędu Skarbowego w Chojnicach</vt:lpwstr>
  </property>
  <property fmtid="{D5CDD505-2E9C-101B-9397-08002B2CF9AE}" pid="42" name="PolaDodatkowe11">
    <vt:lpwstr>/q74c08vhlm/SkrytkaESP</vt:lpwstr>
  </property>
  <property fmtid="{D5CDD505-2E9C-101B-9397-08002B2CF9AE}" pid="43" name="PolaDodatkowe12">
    <vt:lpwstr>Naczelnik</vt:lpwstr>
  </property>
  <property fmtid="{D5CDD505-2E9C-101B-9397-08002B2CF9AE}" pid="44" name="PolaDodatkowe13">
    <vt:lpwstr>Urzędu Skarbowego</vt:lpwstr>
  </property>
  <property fmtid="{D5CDD505-2E9C-101B-9397-08002B2CF9AE}" pid="45" name="PolaDodatkowe14">
    <vt:lpwstr>w Chojnicach</vt:lpwstr>
  </property>
  <property fmtid="{D5CDD505-2E9C-101B-9397-08002B2CF9AE}" pid="46" name="PolaDodatkowe15">
    <vt:lpwstr>https://www.pomorskie.kas.gov.pl/izba-administracji-skarbowej-w-gdansku/organizacja/ochrona-danych-osobowych</vt:lpwstr>
  </property>
  <property fmtid="{D5CDD505-2E9C-101B-9397-08002B2CF9AE}" pid="47" name="PolaDodatkowe16">
    <vt:lpwstr>Urząd czynny jest: w poniedziałki od 8:00 do 18:00, od wtorku do piątku od: 8:00 do 15:00</vt:lpwstr>
  </property>
  <property fmtid="{D5CDD505-2E9C-101B-9397-08002B2CF9AE}" pid="48" name="PolaDodatkowe2">
    <vt:lpwstr>CHOJNICE</vt:lpwstr>
  </property>
  <property fmtid="{D5CDD505-2E9C-101B-9397-08002B2CF9AE}" pid="49" name="PolaDodatkowe3">
    <vt:lpwstr>89-600</vt:lpwstr>
  </property>
  <property fmtid="{D5CDD505-2E9C-101B-9397-08002B2CF9AE}" pid="50" name="PolaDodatkowe4">
    <vt:lpwstr>MŁYŃSKA</vt:lpwstr>
  </property>
  <property fmtid="{D5CDD505-2E9C-101B-9397-08002B2CF9AE}" pid="51" name="PolaDodatkowe5">
    <vt:lpwstr>22</vt:lpwstr>
  </property>
  <property fmtid="{D5CDD505-2E9C-101B-9397-08002B2CF9AE}" pid="52" name="PolaDodatkowe6">
    <vt:lpwstr>22 330 03 30 (z telefonów komórkowych)</vt:lpwstr>
  </property>
  <property fmtid="{D5CDD505-2E9C-101B-9397-08002B2CF9AE}" pid="53" name="PolaDodatkowe7">
    <vt:lpwstr>801 055 055 (z telefonów stacjonarnych)</vt:lpwstr>
  </property>
  <property fmtid="{D5CDD505-2E9C-101B-9397-08002B2CF9AE}" pid="54" name="PolaDodatkowe8">
    <vt:lpwstr>us.chojnice@mf.gov.pl</vt:lpwstr>
  </property>
  <property fmtid="{D5CDD505-2E9C-101B-9397-08002B2CF9AE}" pid="55" name="PolaDodatkowe9">
    <vt:lpwstr>www.pomorskie.kas.gov.pl</vt:lpwstr>
  </property>
  <property fmtid="{D5CDD505-2E9C-101B-9397-08002B2CF9AE}" pid="56" name="PrzekazanieDo">
    <vt:lpwstr/>
  </property>
  <property fmtid="{D5CDD505-2E9C-101B-9397-08002B2CF9AE}" pid="57" name="PrzekazanieDoKomorkaPracownika">
    <vt:lpwstr/>
  </property>
  <property fmtid="{D5CDD505-2E9C-101B-9397-08002B2CF9AE}" pid="58" name="PrzekazanieDoStanowisko">
    <vt:lpwstr/>
  </property>
  <property fmtid="{D5CDD505-2E9C-101B-9397-08002B2CF9AE}" pid="59" name="PrzekazanieWgRozdzielnika">
    <vt:lpwstr/>
  </property>
  <property fmtid="{D5CDD505-2E9C-101B-9397-08002B2CF9AE}" pid="60" name="Stanowisko">
    <vt:lpwstr>kontroler skarbowy</vt:lpwstr>
  </property>
  <property fmtid="{D5CDD505-2E9C-101B-9397-08002B2CF9AE}" pid="61" name="TrescPisma">
    <vt:lpwstr/>
  </property>
  <property fmtid="{D5CDD505-2E9C-101B-9397-08002B2CF9AE}" pid="62" name="UNPPisma">
    <vt:lpwstr>2203-25-083330</vt:lpwstr>
  </property>
  <property fmtid="{D5CDD505-2E9C-101B-9397-08002B2CF9AE}" pid="63" name="Wydzial">
    <vt:lpwstr>Referat Egzekucji Administracyjnej</vt:lpwstr>
  </property>
  <property fmtid="{D5CDD505-2E9C-101B-9397-08002B2CF9AE}" pid="64" name="ZaakceptowanePrzez">
    <vt:lpwstr>n/d</vt:lpwstr>
  </property>
  <property fmtid="{D5CDD505-2E9C-101B-9397-08002B2CF9AE}" pid="65" name="ZnakPisma">
    <vt:lpwstr>2203-SEE.7112.1.2025.390</vt:lpwstr>
  </property>
  <property fmtid="{D5CDD505-2E9C-101B-9397-08002B2CF9AE}" pid="66" name="ZnakSprawy">
    <vt:lpwstr>2203-SEE.7112.1.2025</vt:lpwstr>
  </property>
  <property fmtid="{D5CDD505-2E9C-101B-9397-08002B2CF9AE}" pid="67" name="ZnakSprawy2">
    <vt:lpwstr>Znak sprawy: 2203-SEE.7112.1.2025</vt:lpwstr>
  </property>
  <property fmtid="{D5CDD505-2E9C-101B-9397-08002B2CF9AE}" pid="68" name="ZnakSprawyPrzedPrzeniesieniem">
    <vt:lpwstr/>
  </property>
  <property fmtid="{D5CDD505-2E9C-101B-9397-08002B2CF9AE}" pid="69" name="adresEMail">
    <vt:lpwstr/>
  </property>
  <property fmtid="{D5CDD505-2E9C-101B-9397-08002B2CF9AE}" pid="70" name="adresImie">
    <vt:lpwstr/>
  </property>
  <property fmtid="{D5CDD505-2E9C-101B-9397-08002B2CF9AE}" pid="71" name="adresKodPocztowy">
    <vt:lpwstr>80-831</vt:lpwstr>
  </property>
  <property fmtid="{D5CDD505-2E9C-101B-9397-08002B2CF9AE}" pid="72" name="adresMiejscowosc">
    <vt:lpwstr>GDAŃSK</vt:lpwstr>
  </property>
  <property fmtid="{D5CDD505-2E9C-101B-9397-08002B2CF9AE}" pid="73" name="adresNIP">
    <vt:lpwstr>$NIP</vt:lpwstr>
  </property>
  <property fmtid="{D5CDD505-2E9C-101B-9397-08002B2CF9AE}" pid="74" name="adresNazwa">
    <vt:lpwstr>DYREKTOR IZBY ADMINISTRACJI SKARBOWEJ W GDAŃSKU</vt:lpwstr>
  </property>
  <property fmtid="{D5CDD505-2E9C-101B-9397-08002B2CF9AE}" pid="75" name="adresNazwisko">
    <vt:lpwstr/>
  </property>
  <property fmtid="{D5CDD505-2E9C-101B-9397-08002B2CF9AE}" pid="76" name="adresNrDomu">
    <vt:lpwstr>75</vt:lpwstr>
  </property>
  <property fmtid="{D5CDD505-2E9C-101B-9397-08002B2CF9AE}" pid="77" name="adresNrLokalu">
    <vt:lpwstr>76</vt:lpwstr>
  </property>
  <property fmtid="{D5CDD505-2E9C-101B-9397-08002B2CF9AE}" pid="78" name="adresOddzial">
    <vt:lpwstr/>
  </property>
  <property fmtid="{D5CDD505-2E9C-101B-9397-08002B2CF9AE}" pid="79" name="adresPESEL">
    <vt:lpwstr>$PESEL</vt:lpwstr>
  </property>
  <property fmtid="{D5CDD505-2E9C-101B-9397-08002B2CF9AE}" pid="80" name="adresPoczta">
    <vt:lpwstr/>
  </property>
  <property fmtid="{D5CDD505-2E9C-101B-9397-08002B2CF9AE}" pid="81" name="adresTypUlicy">
    <vt:lpwstr/>
  </property>
  <property fmtid="{D5CDD505-2E9C-101B-9397-08002B2CF9AE}" pid="82" name="adresUlica">
    <vt:lpwstr>DŁUGA</vt:lpwstr>
  </property>
</Properties>
</file>