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gif" ContentType="image/gif"/>
  <Override PartName="/word/media/image2.wmf" ContentType="image/x-wmf"/>
  <Override PartName="/word/media/image3.wmf" ContentType="image/x-wmf"/>
  <Override PartName="/word/media/image4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cs="Calibri" w:cstheme="minorHAnsi"/>
          <w:b/>
          <w:caps/>
          <w:sz w:val="24"/>
          <w:szCs w:val="24"/>
        </w:rPr>
        <w:t>Nac</w:t>
      </w:r>
      <w: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-149225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4"/>
          <w:szCs w:val="24"/>
        </w:rPr>
        <w:t>zelnik</w:t>
      </w:r>
    </w:p>
    <w:p>
      <w:pPr>
        <w:pStyle w:val="Normal"/>
        <w:spacing w:before="0" w:after="240" w:line="240" w:lineRule="auto"/>
        <w:ind w:left="1418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cs="Calibri" w:cstheme="minorHAnsi"/>
          <w:b/>
          <w:caps/>
          <w:sz w:val="24"/>
          <w:szCs w:val="24"/>
        </w:rPr>
        <w:t>Urzędu skarbowego</w:t>
      </w:r>
    </w:p>
    <w:p>
      <w:pPr>
        <w:pStyle w:val="Normal"/>
        <w:spacing w:before="0" w:after="240" w:line="240" w:lineRule="auto"/>
        <w:ind w:left="1418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cs="Calibri" w:cstheme="minorHAnsi"/>
          <w:b/>
          <w:caps/>
          <w:sz w:val="24"/>
          <w:szCs w:val="24"/>
        </w:rPr>
        <w:t>w SŁUPSKU</w:t>
      </w:r>
    </w:p>
    <w:p>
      <w:pPr>
        <w:pStyle w:val="Normal"/>
        <w:spacing w:before="0" w:after="0"/>
        <w:contextualSpacing/>
        <w:jc w:val="center"/>
        <w:rPr>
          <w:rFonts w:ascii="Calibri" w:hAnsi="Calibri"/>
          <w:sz w:val="24"/>
          <w:szCs w:val="24"/>
        </w:rPr>
      </w:pPr>
      <w:r>
        <w:rPr/>
        <mc:AlternateContent>
          <mc:Choice Requires="wps">
            <w:drawing>
              <wp:anchor distT="0" distB="66040" distL="121920" distR="120015" simplePos="0" relativeHeight="9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0"/>
                <wp:effectExtent l="635" t="6985" r="0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</w:p>
    <w:p>
      <w:pPr>
        <w:pStyle w:val="Normal"/>
        <w:spacing w:before="0" w:after="0"/>
        <w:contextualSpacing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i w:val="false"/>
          <w:iCs w:val="false"/>
          <w:color w:val="000000"/>
          <w:sz w:val="22"/>
          <w:szCs w:val="22"/>
        </w:rPr>
        <w:tab/>
        <w:t xml:space="preserve">Słupsk, </w:t>
      </w:r>
      <w:r>
        <w:rPr>
          <w:i w:val="false"/>
          <w:iCs w:val="false"/>
          <w:color w:val="000000"/>
          <w:sz w:val="22"/>
          <w:szCs w:val="22"/>
        </w:rPr>
        <w:t>9</w:t>
      </w:r>
      <w:r>
        <w:rPr>
          <w:i w:val="false"/>
          <w:iCs w:val="false"/>
          <w:color w:val="000000"/>
          <w:sz w:val="22"/>
          <w:szCs w:val="22"/>
        </w:rPr>
        <w:t xml:space="preserve"> grudnia  2025 roku</w:t>
      </w:r>
    </w:p>
    <w:p>
      <w:pPr>
        <w:pStyle w:val="TytupismaKAS"/>
        <w:jc w:val="center"/>
        <w:rPr>
          <w:color w:val="000000"/>
        </w:rPr>
      </w:pPr>
      <w:r>
        <w:rPr>
          <w:color w:val="000000"/>
          <w:sz w:val="24"/>
          <w:szCs w:val="24"/>
        </w:rPr>
      </w:r>
    </w:p>
    <w:p>
      <w:pPr>
        <w:pStyle w:val="TytupismaKAS"/>
        <w:jc w:val="center"/>
        <w:rPr>
          <w:color w:val="000000"/>
        </w:rPr>
      </w:pPr>
      <w:r>
        <w:rPr>
          <w:color w:val="000000"/>
          <w:sz w:val="24"/>
          <w:szCs w:val="24"/>
        </w:rPr>
        <w:t>OBWIESZCZENIE O I LICYTACJI NIERUCHOMOŚCI</w:t>
      </w:r>
    </w:p>
    <w:p>
      <w:pPr>
        <w:pStyle w:val="Standard"/>
        <w:spacing w:before="288" w:after="0" w:line="240" w:lineRule="auto"/>
        <w:jc w:val="lef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Szanowni Państwo,</w:t>
      </w:r>
    </w:p>
    <w:p>
      <w:pPr>
        <w:pStyle w:val="Standard"/>
        <w:spacing w:before="288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informuję o sprzedaży w drodze licytacji publicznej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eastAsia="Cambria" w:cs="Times New Roman"/>
          <w:b w:val="false"/>
          <w:bCs w:val="false"/>
          <w:color w:val="000000"/>
          <w:sz w:val="22"/>
          <w:szCs w:val="22"/>
          <w:lang w:bidi="ar-SA"/>
        </w:rPr>
        <w:t xml:space="preserve"> </w:t>
      </w:r>
      <w:r>
        <w:rPr>
          <w:rFonts w:ascii="Calibri" w:hAnsi="Calibri" w:eastAsia="Cambria" w:cs="Times New Roman"/>
          <w:b w:val="false"/>
          <w:bCs w:val="false"/>
          <w:color w:val="000000"/>
          <w:kern w:val="2"/>
          <w:sz w:val="22"/>
          <w:szCs w:val="22"/>
          <w:lang w:val="pl-PL" w:eastAsia="zh-CN" w:bidi="ar-SA"/>
        </w:rPr>
        <w:t xml:space="preserve">nieruchomości gruntowej, zabudowanej  – działki ewidencyjne nr: 555/4, 555/5, 555/6, 555/7 </w:t>
      </w:r>
      <w:r>
        <w:rPr>
          <w:rFonts w:ascii="Calibri" w:hAnsi="Calibri" w:eastAsia="Cambria" w:cs="Times New Roman"/>
          <w:b w:val="false"/>
          <w:bCs w:val="false"/>
          <w:color w:val="000000"/>
          <w:kern w:val="2"/>
          <w:sz w:val="22"/>
          <w:szCs w:val="22"/>
          <w:lang w:val="pl-PL" w:eastAsia="zh-CN" w:bidi="ar-SA"/>
        </w:rPr>
        <w:t xml:space="preserve">oraz niezabudowanej – działka nr </w:t>
      </w:r>
      <w:r>
        <w:rPr>
          <w:rFonts w:ascii="Calibri" w:hAnsi="Calibri" w:eastAsia="Cambria" w:cs="Times New Roman"/>
          <w:b w:val="false"/>
          <w:bCs w:val="false"/>
          <w:color w:val="000000"/>
          <w:kern w:val="2"/>
          <w:sz w:val="22"/>
          <w:szCs w:val="22"/>
          <w:lang w:val="pl-PL" w:eastAsia="zh-CN" w:bidi="ar-SA"/>
        </w:rPr>
        <w:t xml:space="preserve"> 549/2, obręb 0023 Wytowno, położonej w miejscowości Wytowno, gmina Ustka, </w:t>
      </w:r>
      <w:r>
        <w:rPr>
          <w:rFonts w:ascii="Calibri" w:hAnsi="Calibri" w:eastAsia="Cambria" w:cs="Arial Narrow"/>
          <w:b w:val="false"/>
          <w:bCs w:val="false"/>
          <w:color w:val="000000"/>
          <w:kern w:val="2"/>
          <w:position w:val="0"/>
          <w:sz w:val="22"/>
          <w:sz w:val="22"/>
          <w:szCs w:val="22"/>
          <w:vertAlign w:val="baseline"/>
          <w:lang w:val="pl-PL" w:eastAsia="zh-CN" w:bidi="ar-SA"/>
        </w:rPr>
        <w:t xml:space="preserve"> o  łącznej powierzchni 0,3180 HA.</w:t>
      </w:r>
      <w:r>
        <w:rPr>
          <w:rFonts w:ascii="Calibri" w:hAnsi="Calibri" w:eastAsia="Cambria" w:cs="Times New Roman"/>
          <w:b/>
          <w:bCs/>
          <w:color w:val="000000"/>
          <w:kern w:val="2"/>
          <w:sz w:val="22"/>
          <w:szCs w:val="22"/>
          <w:lang w:val="pl-PL" w:eastAsia="zh-CN" w:bidi="ar-SA"/>
        </w:rPr>
        <w:t xml:space="preserve"> </w:t>
      </w:r>
      <w:r>
        <w:rPr>
          <w:rFonts w:ascii="Calibri" w:hAnsi="Calibri" w:eastAsia="Cambria" w:cs="Arial Narrow"/>
          <w:b w:val="false"/>
          <w:bCs w:val="false"/>
          <w:color w:val="000000"/>
          <w:kern w:val="2"/>
          <w:position w:val="0"/>
          <w:sz w:val="22"/>
          <w:sz w:val="22"/>
          <w:szCs w:val="22"/>
          <w:vertAlign w:val="baseline"/>
          <w:lang w:val="pl-PL" w:eastAsia="zh-CN" w:bidi="ar-SA"/>
        </w:rPr>
        <w:t>Dla nieruchomości prowadzona jest księga wieczysta KW nr</w:t>
      </w:r>
      <w:r>
        <w:rPr>
          <w:rFonts w:ascii="Calibri" w:hAnsi="Calibri" w:eastAsia="Cambria" w:cs="Arial Narrow"/>
          <w:b/>
          <w:bCs/>
          <w:color w:val="000000"/>
          <w:kern w:val="2"/>
          <w:position w:val="0"/>
          <w:sz w:val="22"/>
          <w:sz w:val="22"/>
          <w:szCs w:val="22"/>
          <w:vertAlign w:val="baseline"/>
          <w:lang w:val="pl-PL" w:eastAsia="zh-CN" w:bidi="ar-SA"/>
        </w:rPr>
        <w:t xml:space="preserve"> SL1S/00116901/1, </w:t>
      </w:r>
      <w:r>
        <w:rPr>
          <w:rFonts w:ascii="Calibri" w:hAnsi="Calibri" w:eastAsia="Cambria" w:cs="Arial Narrow"/>
          <w:b w:val="false"/>
          <w:bCs w:val="false"/>
          <w:color w:val="000000"/>
          <w:kern w:val="2"/>
          <w:position w:val="0"/>
          <w:sz w:val="22"/>
          <w:sz w:val="22"/>
          <w:szCs w:val="22"/>
          <w:vertAlign w:val="baseline"/>
          <w:lang w:val="pl-PL" w:eastAsia="zh-CN" w:bidi="ar-SA"/>
        </w:rPr>
        <w:t>należącej do Pani Sylvie Zabek.</w:t>
      </w:r>
    </w:p>
    <w:p>
      <w:pPr>
        <w:pStyle w:val="Normal"/>
        <w:spacing w:before="240" w:after="240" w:line="240" w:lineRule="auto"/>
        <w:jc w:val="left"/>
        <w:rPr/>
      </w:pPr>
      <w:r>
        <w:rPr>
          <w:rStyle w:val="Nagwek2Znak"/>
          <w:rFonts w:ascii="Calibri" w:hAnsi="Calibri"/>
          <w:color w:val="000000"/>
          <w:sz w:val="22"/>
          <w:szCs w:val="22"/>
        </w:rPr>
        <w:t>Termin</w:t>
        <w:tab/>
        <w:tab/>
        <w:t xml:space="preserve">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 20.01.</w:t>
      </w:r>
      <w:r>
        <w:rPr>
          <w:rStyle w:val="Nagwek2Znak"/>
          <w:rFonts w:ascii="Calibri" w:hAnsi="Calibri"/>
          <w:b w:val="false"/>
          <w:i w:val="false"/>
          <w:iCs w:val="false"/>
          <w:color w:val="000000"/>
          <w:sz w:val="22"/>
          <w:szCs w:val="22"/>
        </w:rPr>
        <w:t>2026 r.,</w:t>
      </w:r>
      <w:r>
        <w:rPr>
          <w:rStyle w:val="Nagwek2Znak"/>
          <w:rFonts w:ascii="Calibri" w:hAnsi="Calibri"/>
          <w:b w:val="false"/>
          <w:color w:val="000000"/>
          <w:sz w:val="22"/>
          <w:szCs w:val="22"/>
        </w:rPr>
        <w:t xml:space="preserve"> godz. 11.00</w:t>
      </w:r>
    </w:p>
    <w:p>
      <w:pPr>
        <w:pStyle w:val="Normal"/>
        <w:spacing w:before="240" w:after="240" w:line="240" w:lineRule="auto"/>
        <w:ind w:left="1418" w:hanging="1418"/>
        <w:jc w:val="left"/>
        <w:rPr/>
      </w:pPr>
      <w:r>
        <w:rPr>
          <w:rStyle w:val="Nagwek2Znak"/>
          <w:rFonts w:ascii="Calibri" w:hAnsi="Calibri"/>
          <w:color w:val="000000"/>
          <w:sz w:val="22"/>
          <w:szCs w:val="22"/>
        </w:rPr>
        <w:t xml:space="preserve">Miejsce         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Dział</w:t>
      </w:r>
      <w:r>
        <w:rPr>
          <w:rFonts w:ascii="Calibri" w:hAnsi="Calibri" w:cs="Calibri"/>
          <w:color w:val="000000"/>
          <w:sz w:val="22"/>
          <w:szCs w:val="22"/>
        </w:rPr>
        <w:t xml:space="preserve"> Egzekucji Administracyjnej w Urzędzie Skarbowym w Słupsku  przy ul. Szczecińskiej 59, wysoki budynek, pokój nr 031</w:t>
      </w:r>
    </w:p>
    <w:p>
      <w:pPr>
        <w:pStyle w:val="NormalWeb"/>
        <w:spacing w:before="113" w:after="119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1. Działka nr 555/4</w:t>
      </w:r>
    </w:p>
    <w:p>
      <w:pPr>
        <w:pStyle w:val="NormalWeb"/>
        <w:spacing w:before="113" w:after="119" w:line="240" w:lineRule="auto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Wartość szacunkowa nieruchomości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362.880</w:t>
      </w:r>
      <w:r>
        <w:rPr>
          <w:rFonts w:ascii="Calibri" w:hAnsi="Calibri" w:cs="Calibri"/>
          <w:b w:val="false"/>
          <w:bCs w:val="false"/>
          <w:color w:val="000000"/>
          <w:sz w:val="22"/>
          <w:szCs w:val="22"/>
        </w:rPr>
        <w:t xml:space="preserve">,00 zł  brutto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Cena wywołania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272.160</w:t>
      </w:r>
      <w:r>
        <w:rPr>
          <w:rStyle w:val="Nagwek2Znak"/>
          <w:rFonts w:ascii="Calibri" w:hAnsi="Calibri" w:eastAsia="" w:cs="" w:eastAsiaTheme="majorEastAsia" w:cstheme="majorBidi"/>
          <w:b w:val="false"/>
          <w:bCs w:val="false"/>
          <w:color w:val="000000"/>
          <w:sz w:val="22"/>
          <w:szCs w:val="22"/>
          <w:shd w:val="clear" w:fill="auto"/>
        </w:rPr>
        <w:t xml:space="preserve">,00 zł 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Wadium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36.288</w:t>
      </w:r>
      <w:r>
        <w:rPr>
          <w:rStyle w:val="Nagwek2Znak"/>
          <w:rFonts w:ascii="Calibri" w:hAnsi="Calibri" w:eastAsia="" w:cs="Calibri" w:eastAsiaTheme="majorEastAsia"/>
          <w:b w:val="false"/>
          <w:bCs w:val="false"/>
          <w:color w:val="000000"/>
          <w:sz w:val="22"/>
          <w:szCs w:val="22"/>
          <w:lang w:val="fr-FR"/>
        </w:rPr>
        <w:t>,00 zł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 w:eastAsia="" w:cs="Calibri" w:eastAsiaTheme="majorEastAsia"/>
          <w:b/>
          <w:bCs/>
          <w:color w:val="000000"/>
          <w:sz w:val="22"/>
          <w:szCs w:val="22"/>
          <w:lang w:val="fr-FR"/>
        </w:rPr>
        <w:t>2. Działka nr 555/5</w:t>
      </w:r>
    </w:p>
    <w:p>
      <w:pPr>
        <w:pStyle w:val="NormalWeb"/>
        <w:spacing w:before="113" w:after="119" w:line="240" w:lineRule="auto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Wartość szacunkowa nieruchomości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362.880</w:t>
      </w:r>
      <w:r>
        <w:rPr>
          <w:rFonts w:ascii="Calibri" w:hAnsi="Calibri" w:cs="Calibri"/>
          <w:b w:val="false"/>
          <w:bCs w:val="false"/>
          <w:color w:val="000000"/>
          <w:sz w:val="22"/>
          <w:szCs w:val="22"/>
        </w:rPr>
        <w:t xml:space="preserve">,00 zł brutto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Cena wywołania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272.160</w:t>
      </w:r>
      <w:r>
        <w:rPr>
          <w:rStyle w:val="Nagwek2Znak"/>
          <w:rFonts w:ascii="Calibri" w:hAnsi="Calibri" w:eastAsia="" w:cs="" w:eastAsiaTheme="majorEastAsia" w:cstheme="majorBidi"/>
          <w:b w:val="false"/>
          <w:bCs w:val="false"/>
          <w:color w:val="000000"/>
          <w:sz w:val="22"/>
          <w:szCs w:val="22"/>
          <w:shd w:val="clear" w:fill="auto"/>
        </w:rPr>
        <w:t xml:space="preserve">,00 zł 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  <w:lang w:val="fr-FR"/>
        </w:rPr>
        <w:t>Wadium   36.288</w:t>
      </w:r>
      <w:r>
        <w:rPr>
          <w:rStyle w:val="Nagwek2Znak"/>
          <w:rFonts w:ascii="Calibri" w:hAnsi="Calibri" w:eastAsia="" w:cs="Calibri" w:eastAsiaTheme="majorEastAsia"/>
          <w:b w:val="false"/>
          <w:bCs w:val="false"/>
          <w:color w:val="000000"/>
          <w:sz w:val="22"/>
          <w:szCs w:val="22"/>
          <w:lang w:val="fr-FR"/>
        </w:rPr>
        <w:t>,00 zł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 w:eastAsia="" w:cs="Calibri" w:eastAsiaTheme="majorEastAsia"/>
          <w:b/>
          <w:bCs/>
          <w:color w:val="000000"/>
          <w:sz w:val="22"/>
          <w:szCs w:val="22"/>
          <w:lang w:val="fr-FR"/>
        </w:rPr>
        <w:t>3. Działka nr 555/6</w:t>
      </w:r>
    </w:p>
    <w:p>
      <w:pPr>
        <w:pStyle w:val="NormalWeb"/>
        <w:spacing w:before="113" w:after="119" w:line="240" w:lineRule="auto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Wartość szacunkowa nieruchomości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313.2</w:t>
      </w:r>
      <w:r>
        <w:rPr>
          <w:rFonts w:ascii="Calibri" w:hAnsi="Calibri" w:cs="Calibri"/>
          <w:b w:val="false"/>
          <w:bCs w:val="false"/>
          <w:color w:val="000000"/>
          <w:sz w:val="22"/>
          <w:szCs w:val="22"/>
        </w:rPr>
        <w:t>00,00 zł  brutto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Cena wywołania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234.900</w:t>
      </w:r>
      <w:r>
        <w:rPr>
          <w:rStyle w:val="Nagwek2Znak"/>
          <w:rFonts w:ascii="Calibri" w:hAnsi="Calibri" w:eastAsia="" w:cs="" w:eastAsiaTheme="majorEastAsia" w:cstheme="majorBidi"/>
          <w:b w:val="false"/>
          <w:bCs w:val="false"/>
          <w:color w:val="000000"/>
          <w:sz w:val="22"/>
          <w:szCs w:val="22"/>
          <w:shd w:val="clear" w:fill="auto"/>
        </w:rPr>
        <w:t xml:space="preserve">,00 zł 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  <w:lang w:val="fr-FR"/>
        </w:rPr>
        <w:t>Wadium   31.320</w:t>
      </w:r>
      <w:r>
        <w:rPr>
          <w:rStyle w:val="Nagwek2Znak"/>
          <w:rFonts w:ascii="Calibri" w:hAnsi="Calibri" w:eastAsia="" w:cs="Calibri" w:eastAsiaTheme="majorEastAsia"/>
          <w:b w:val="false"/>
          <w:bCs w:val="false"/>
          <w:color w:val="000000"/>
          <w:sz w:val="22"/>
          <w:szCs w:val="22"/>
          <w:lang w:val="fr-FR"/>
        </w:rPr>
        <w:t>,00 zł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 w:eastAsia="" w:cs="Calibri" w:eastAsiaTheme="majorEastAsia"/>
          <w:b/>
          <w:bCs/>
          <w:color w:val="000000"/>
          <w:sz w:val="22"/>
          <w:szCs w:val="22"/>
          <w:lang w:val="fr-FR"/>
        </w:rPr>
        <w:t>4. Działka nr 555/7</w:t>
      </w:r>
    </w:p>
    <w:p>
      <w:pPr>
        <w:pStyle w:val="NormalWeb"/>
        <w:spacing w:before="113" w:after="119" w:line="240" w:lineRule="auto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Wartość szacunkowa nieruchomości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313.2</w:t>
      </w:r>
      <w:r>
        <w:rPr>
          <w:rFonts w:ascii="Calibri" w:hAnsi="Calibri" w:cs="Calibri"/>
          <w:b w:val="false"/>
          <w:bCs w:val="false"/>
          <w:color w:val="000000"/>
          <w:sz w:val="22"/>
          <w:szCs w:val="22"/>
        </w:rPr>
        <w:t>00,00 zł  brutto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Cena wywołania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234.900</w:t>
      </w:r>
      <w:r>
        <w:rPr>
          <w:rStyle w:val="Nagwek2Znak"/>
          <w:rFonts w:ascii="Calibri" w:hAnsi="Calibri" w:eastAsia="" w:cs="" w:eastAsiaTheme="majorEastAsia" w:cstheme="majorBidi"/>
          <w:b w:val="false"/>
          <w:bCs w:val="false"/>
          <w:color w:val="000000"/>
          <w:sz w:val="22"/>
          <w:szCs w:val="22"/>
          <w:shd w:val="clear" w:fill="auto"/>
        </w:rPr>
        <w:t xml:space="preserve">,00 zł  </w:t>
      </w:r>
    </w:p>
    <w:p>
      <w:pPr>
        <w:pStyle w:val="BodyText"/>
        <w:spacing w:line="240" w:lineRule="auto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  <w:lang w:val="fr-FR"/>
        </w:rPr>
        <w:t>Wadium   31.320</w:t>
      </w:r>
      <w:r>
        <w:rPr>
          <w:rStyle w:val="Nagwek2Znak"/>
          <w:rFonts w:ascii="Calibri" w:hAnsi="Calibri" w:eastAsia="" w:cs="Calibri" w:eastAsiaTheme="majorEastAsia"/>
          <w:b w:val="false"/>
          <w:bCs w:val="false"/>
          <w:color w:val="000000"/>
          <w:sz w:val="22"/>
          <w:szCs w:val="22"/>
          <w:lang w:val="fr-FR"/>
        </w:rPr>
        <w:t>,00 zł</w:t>
      </w:r>
    </w:p>
    <w:p>
      <w:pPr>
        <w:pStyle w:val="BodyText"/>
        <w:spacing w:line="23" w:lineRule="atLeast"/>
        <w:jc w:val="left"/>
        <w:rPr/>
      </w:pPr>
      <w:r>
        <w:rPr>
          <w:rStyle w:val="Nagwek2Znak"/>
          <w:rFonts w:ascii="Calibri" w:hAnsi="Calibri" w:eastAsia="" w:cs="Calibri" w:eastAsiaTheme="majorEastAsia"/>
          <w:b/>
          <w:bCs/>
          <w:color w:val="000000"/>
          <w:sz w:val="22"/>
          <w:szCs w:val="22"/>
          <w:lang w:val="fr-FR"/>
        </w:rPr>
        <w:t>5. Działka nr 549/2</w:t>
      </w:r>
    </w:p>
    <w:p>
      <w:pPr>
        <w:pStyle w:val="NormalWeb"/>
        <w:spacing w:before="113" w:after="119" w:line="276" w:lineRule="auto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Wartość szacunkowa nieruchomości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 351.780</w:t>
      </w:r>
      <w:r>
        <w:rPr>
          <w:rFonts w:ascii="Calibri" w:hAnsi="Calibri" w:cs="Calibri"/>
          <w:b w:val="false"/>
          <w:bCs w:val="false"/>
          <w:color w:val="000000"/>
          <w:sz w:val="22"/>
          <w:szCs w:val="22"/>
        </w:rPr>
        <w:t>,00 zł  brutto</w:t>
      </w:r>
    </w:p>
    <w:p>
      <w:pPr>
        <w:pStyle w:val="BodyText"/>
        <w:spacing w:line="23" w:lineRule="atLeast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 xml:space="preserve">Cena wywołania   </w:t>
      </w: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</w:rPr>
        <w:t>263.835</w:t>
      </w:r>
      <w:r>
        <w:rPr>
          <w:rStyle w:val="Nagwek2Znak"/>
          <w:rFonts w:ascii="Calibri" w:hAnsi="Calibri" w:eastAsia="" w:cs="" w:eastAsiaTheme="majorEastAsia" w:cstheme="majorBidi"/>
          <w:b w:val="false"/>
          <w:bCs w:val="false"/>
          <w:color w:val="000000"/>
          <w:sz w:val="22"/>
          <w:szCs w:val="22"/>
          <w:shd w:val="clear" w:fill="auto"/>
        </w:rPr>
        <w:t xml:space="preserve">,00 zł  </w:t>
      </w:r>
    </w:p>
    <w:p>
      <w:pPr>
        <w:pStyle w:val="BodyText"/>
        <w:spacing w:line="23" w:lineRule="atLeast"/>
        <w:jc w:val="left"/>
        <w:rPr/>
      </w:pPr>
      <w:r>
        <w:rPr>
          <w:rStyle w:val="Nagwek2Znak"/>
          <w:rFonts w:ascii="Calibri" w:hAnsi="Calibri"/>
          <w:b w:val="false"/>
          <w:bCs w:val="false"/>
          <w:color w:val="000000"/>
          <w:sz w:val="22"/>
          <w:szCs w:val="22"/>
          <w:lang w:val="fr-FR"/>
        </w:rPr>
        <w:t>Wadium   35.178</w:t>
      </w:r>
      <w:r>
        <w:rPr>
          <w:rStyle w:val="Nagwek2Znak"/>
          <w:rFonts w:ascii="Calibri" w:hAnsi="Calibri" w:eastAsia="" w:cs="Calibri" w:eastAsiaTheme="majorEastAsia"/>
          <w:b w:val="false"/>
          <w:bCs w:val="false"/>
          <w:color w:val="000000"/>
          <w:sz w:val="22"/>
          <w:szCs w:val="22"/>
          <w:lang w:val="fr-FR"/>
        </w:rPr>
        <w:t>,00 zł</w:t>
      </w:r>
    </w:p>
    <w:p>
      <w:pPr>
        <w:pStyle w:val="Standard"/>
        <w:spacing w:before="0" w:after="0" w:line="240" w:lineRule="auto"/>
        <w:jc w:val="lef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</w:r>
    </w:p>
    <w:p>
      <w:pPr>
        <w:pStyle w:val="Standard"/>
        <w:spacing w:before="0" w:after="0" w:line="240" w:lineRule="auto"/>
        <w:jc w:val="lef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 w:line="240" w:lineRule="auto"/>
        <w:contextualSpacing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 w:eastAsia="Times New Roman"/>
          <w:color w:val="000000"/>
          <w:sz w:val="22"/>
          <w:szCs w:val="22"/>
          <w:lang w:eastAsia="pl-PL"/>
        </w:rPr>
        <w:t xml:space="preserve">Wadium proszę </w:t>
      </w:r>
      <w:r>
        <w:rPr>
          <w:rFonts w:ascii="Calibri" w:hAnsi="Calibri"/>
          <w:color w:val="000000"/>
          <w:sz w:val="22"/>
          <w:szCs w:val="22"/>
          <w:lang w:eastAsia="pl-PL"/>
        </w:rPr>
        <w:t>wpłacić na rachunek bankowy</w:t>
      </w:r>
      <w:r>
        <w:rPr>
          <w:rFonts w:ascii="Calibri" w:hAnsi="Calibri" w:eastAsia="Times New Roman"/>
          <w:color w:val="000000"/>
          <w:sz w:val="22"/>
          <w:szCs w:val="22"/>
          <w:lang w:eastAsia="pl-PL"/>
        </w:rPr>
        <w:t xml:space="preserve"> nr </w:t>
      </w:r>
      <w:r>
        <w:rPr>
          <w:rFonts w:ascii="Calibri" w:hAnsi="Calibri" w:eastAsia="Times New Roman"/>
          <w:i w:val="false"/>
          <w:iCs w:val="false"/>
          <w:color w:val="000000"/>
          <w:sz w:val="22"/>
          <w:szCs w:val="22"/>
          <w:lang w:eastAsia="pl-PL"/>
        </w:rPr>
        <w:t>98 1010 1140 0030 5613 9120 0000</w:t>
      </w:r>
      <w:r>
        <w:rPr>
          <w:rFonts w:ascii="Calibri" w:hAnsi="Calibri" w:eastAsia="Times New Roman"/>
          <w:color w:val="000000"/>
          <w:sz w:val="22"/>
          <w:szCs w:val="22"/>
          <w:lang w:eastAsia="pl-PL"/>
        </w:rPr>
        <w:t>.                    W treści przelewu proszę zamieścić  ‘’</w:t>
      </w:r>
      <w:r>
        <w:rPr>
          <w:rFonts w:ascii="Calibri" w:hAnsi="Calibri" w:eastAsia="" w:cs="Calibri" w:eastAsiaTheme="majorEastAsia"/>
          <w:color w:val="000000"/>
          <w:sz w:val="22"/>
          <w:szCs w:val="22"/>
          <w:lang w:val="fr-FR"/>
        </w:rPr>
        <w:t xml:space="preserve">wadium – </w:t>
      </w:r>
      <w:r>
        <w:rPr>
          <w:rFonts w:ascii="Calibri" w:hAnsi="Calibri" w:eastAsia="Cambria" w:cs="Arial Narrow"/>
          <w:b w:val="false"/>
          <w:bCs w:val="false"/>
          <w:color w:val="000000"/>
          <w:kern w:val="2"/>
          <w:position w:val="0"/>
          <w:sz w:val="22"/>
          <w:sz w:val="22"/>
          <w:szCs w:val="22"/>
          <w:vertAlign w:val="baseline"/>
          <w:lang w:val="pl-PL" w:eastAsia="zh-CN" w:bidi="ar-SA"/>
        </w:rPr>
        <w:t xml:space="preserve">SL1S/00116901/1 z podaniem numeru działki </w:t>
      </w:r>
      <w:r>
        <w:rPr>
          <w:rFonts w:ascii="Calibri" w:hAnsi="Calibri" w:eastAsia="" w:cs="Calibri" w:eastAsiaTheme="majorEastAsia"/>
          <w:color w:val="000000"/>
          <w:sz w:val="22"/>
          <w:szCs w:val="22"/>
          <w:lang w:val="fr-FR"/>
        </w:rPr>
        <w:t>’’</w:t>
      </w:r>
      <w:r>
        <w:rPr>
          <w:rFonts w:ascii="Calibri" w:hAnsi="Calibri" w:eastAsia="Times New Roman"/>
          <w:color w:val="000000"/>
          <w:sz w:val="22"/>
          <w:szCs w:val="22"/>
          <w:lang w:eastAsia="pl-PL"/>
        </w:rPr>
        <w:t>.</w:t>
      </w:r>
    </w:p>
    <w:p>
      <w:pPr>
        <w:pStyle w:val="TekstpismaKAS"/>
        <w:spacing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spacing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spacing w:line="240" w:lineRule="auto"/>
        <w:jc w:val="left"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rFonts w:ascii="Calibri" w:hAnsi="Calibri"/>
          <w:color w:val="000000"/>
          <w:sz w:val="22"/>
          <w:szCs w:val="22"/>
          <w:lang w:eastAsia="zh-CN"/>
        </w:rPr>
        <w:t xml:space="preserve">Pozostałym licytantom zwrócę wadium nie później niż w terminie 7 dni roboczych od dnia licytacji. </w:t>
      </w:r>
    </w:p>
    <w:p>
      <w:pPr>
        <w:pStyle w:val="TekstpismaKAS"/>
        <w:spacing w:line="240" w:lineRule="auto"/>
        <w:jc w:val="lef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Termin i miejsce oglądania nieruchomości</w:t>
      </w:r>
    </w:p>
    <w:p>
      <w:pPr>
        <w:pStyle w:val="TekstpismaKAS"/>
        <w:spacing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  <w:lang w:eastAsia="pl-PL"/>
        </w:rPr>
        <w:t>W ciągu 14 dni przed dniem licytacji można oglądać nieruchomość, po uprzednim uzgodnieniu telefonicznym</w:t>
      </w:r>
      <w:r>
        <w:rPr>
          <w:rFonts w:ascii="Calibri" w:hAnsi="Calibri" w:cs="Calibri"/>
          <w:color w:val="000000"/>
          <w:sz w:val="22"/>
          <w:szCs w:val="22"/>
        </w:rPr>
        <w:t xml:space="preserve"> pod numerem 59 8447393</w:t>
      </w:r>
      <w:r>
        <w:rPr>
          <w:rFonts w:ascii="Calibri" w:hAnsi="Calibri"/>
          <w:color w:val="000000"/>
          <w:sz w:val="22"/>
          <w:szCs w:val="22"/>
        </w:rPr>
        <w:t xml:space="preserve">. W tym samym czasie mogą Państwo przeglądać akta postępowania egzekucyjnego bezpośrednio związane z nieruchomością (protokół opisu i oszacowania wraz z operatem szacunkowym) w siedzibie </w:t>
      </w:r>
      <w:r>
        <w:rPr>
          <w:rFonts w:ascii="Calibri" w:hAnsi="Calibri" w:cs="Calibri"/>
          <w:color w:val="000000"/>
          <w:sz w:val="22"/>
          <w:szCs w:val="22"/>
        </w:rPr>
        <w:t>Urzędu Skarbowego w Słupsku w Dziale Egzekucji Administracyjnej , ul. Szczecińska 59 – pokój nr 031</w:t>
      </w:r>
      <w:r>
        <w:rPr>
          <w:rFonts w:ascii="Calibri" w:hAnsi="Calibri"/>
          <w:color w:val="000000"/>
          <w:sz w:val="22"/>
          <w:szCs w:val="22"/>
        </w:rPr>
        <w:t>, w dni robocze w godz. od 10</w:t>
      </w:r>
      <w:r>
        <w:rPr>
          <w:rFonts w:ascii="Calibri" w:hAnsi="Calibri"/>
          <w:color w:val="000000"/>
          <w:sz w:val="22"/>
          <w:szCs w:val="22"/>
          <w:vertAlign w:val="superscript"/>
        </w:rPr>
        <w:t>00</w:t>
      </w:r>
      <w:r>
        <w:rPr>
          <w:rFonts w:ascii="Calibri" w:hAnsi="Calibri"/>
          <w:color w:val="000000"/>
          <w:sz w:val="22"/>
          <w:szCs w:val="22"/>
        </w:rPr>
        <w:t xml:space="preserve"> do 13</w:t>
      </w:r>
      <w:r>
        <w:rPr>
          <w:rFonts w:ascii="Calibri" w:hAnsi="Calibri"/>
          <w:color w:val="000000"/>
          <w:sz w:val="22"/>
          <w:szCs w:val="22"/>
          <w:vertAlign w:val="superscript"/>
        </w:rPr>
        <w:t>00</w:t>
      </w:r>
      <w:r>
        <w:rPr>
          <w:rFonts w:ascii="Calibri" w:hAnsi="Calibri"/>
          <w:color w:val="000000"/>
          <w:sz w:val="22"/>
          <w:szCs w:val="22"/>
        </w:rPr>
        <w:t>.</w:t>
      </w:r>
    </w:p>
    <w:p>
      <w:pPr>
        <w:pStyle w:val="Standard"/>
        <w:tabs>
          <w:tab w:val="clear" w:pos="284"/>
          <w:tab w:val="left" w:leader="none" w:pos="3465"/>
        </w:tabs>
        <w:spacing w:before="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Pozostałe informacje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Sprzedaż </w:t>
      </w:r>
      <w:r>
        <w:rPr>
          <w:rFonts w:ascii="Calibri" w:hAnsi="Calibri"/>
          <w:bCs/>
          <w:i w:val="false"/>
          <w:iCs w:val="false"/>
          <w:color w:val="000000"/>
          <w:sz w:val="22"/>
          <w:szCs w:val="22"/>
        </w:rPr>
        <w:t xml:space="preserve"> jest</w:t>
      </w:r>
      <w:r>
        <w:rPr>
          <w:rFonts w:ascii="Calibri" w:hAnsi="Calibri"/>
          <w:bCs/>
          <w:color w:val="000000"/>
          <w:sz w:val="22"/>
          <w:szCs w:val="22"/>
        </w:rPr>
        <w:t xml:space="preserve"> opodatkowana podatkiem od towarów i usług. 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Sprzedaż nie jest opodatkowana podatkiem od czynności cywilnoprawnych.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BodyText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Na czynności organu egzekucyjnego, dotyczące obwieszczenia o licytacji, przysługuje skarga. Skargę można wnieść do Naczelnika Urzędu Skarbowego w Słupsku w terminie 14 dni od dnia ogłoszenia o licytacji.</w:t>
      </w:r>
    </w:p>
    <w:p>
      <w:pPr>
        <w:pStyle w:val="BodyText"/>
        <w:widowControl/>
        <w:spacing w:line="240" w:lineRule="auto"/>
        <w:ind w:left="0" w:right="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Licytacja może być odwołana bez podania przyczyny.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Szczegółowe informacje można uzyskać w Dziale Egzekucji Administracyjnej.</w:t>
      </w:r>
    </w:p>
    <w:p>
      <w:pPr>
        <w:pStyle w:val="TekstpismaKAS"/>
        <w:spacing w:before="0" w:after="0"/>
        <w:contextualSpacing/>
        <w:jc w:val="left"/>
        <w:rPr>
          <w:rFonts w:ascii="Calibri" w:hAnsi="Calibri"/>
          <w:sz w:val="22"/>
          <w:szCs w:val="22"/>
        </w:rPr>
      </w:pPr>
      <w:r>
        <w:drawing>
          <wp:anchor distT="0" distB="635" distL="114300" distR="114935" simplePos="0" relativeHeight="10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telefonicznie – pod numerem </w:t>
      </w:r>
      <w:r>
        <w:rPr>
          <w:rFonts w:ascii="Calibri" w:hAnsi="Calibri"/>
          <w:bCs/>
          <w:sz w:val="22"/>
          <w:szCs w:val="22"/>
        </w:rPr>
        <w:t xml:space="preserve">telefonu: </w:t>
        <w:br/>
        <w:t>59 844739</w:t>
      </w:r>
      <w:r>
        <w:rPr>
          <w:rFonts w:ascii="Calibri" w:hAnsi="Calibri"/>
          <w:bCs/>
          <w:sz w:val="22"/>
          <w:szCs w:val="22"/>
        </w:rPr>
        <w:t>3</w:t>
      </w:r>
    </w:p>
    <w:p>
      <w:pPr>
        <w:pStyle w:val="TekstpismaKAS"/>
        <w:jc w:val="left"/>
        <w:rPr>
          <w:rFonts w:ascii="Calibri" w:hAnsi="Calibri"/>
          <w:color w:val="2F5496" w:themeColor="accent1" w:themeShade="bf"/>
          <w:sz w:val="22"/>
          <w:szCs w:val="22"/>
          <w:lang w:eastAsia="pl-PL"/>
        </w:rPr>
      </w:pPr>
      <w:r>
        <w:rPr>
          <w:color w:val="2F5496" w:themeColor="accent1" w:themeShade="bf"/>
          <w:sz w:val="22"/>
          <w:szCs w:val="22"/>
          <w:lang w:eastAsia="pl-PL"/>
        </w:rPr>
      </w:r>
    </w:p>
    <w:p>
      <w:pPr>
        <w:pStyle w:val="TekstpismaKAS"/>
        <w:jc w:val="left"/>
        <w:rPr>
          <w:sz w:val="22"/>
          <w:szCs w:val="22"/>
        </w:rPr>
      </w:pPr>
      <w: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jc w:val="left"/>
        <w:rPr/>
      </w:pPr>
      <w:r>
        <w:rPr>
          <w:color w:val="000000"/>
          <w:sz w:val="22"/>
          <w:szCs w:val="22"/>
        </w:rPr>
        <w:t xml:space="preserve">e-mail: </w:t>
      </w:r>
      <w:hyperlink r:id="rId5">
        <w:r>
          <w:rPr>
            <w:rStyle w:val="Hyperlink"/>
            <w:color w:val="000000"/>
            <w:sz w:val="22"/>
            <w:szCs w:val="22"/>
          </w:rPr>
          <w:t>us.slupsk@mf.gov.pl</w:t>
        </w:r>
      </w:hyperlink>
    </w:p>
    <w:p>
      <w:pPr>
        <w:pStyle w:val="TekstpismaKAS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ab/>
        <w:t xml:space="preserve">    e-PUAP: </w:t>
      </w:r>
      <w:r>
        <w:rPr>
          <w:caps w:val="false"/>
          <w:smallCaps w:val="false"/>
          <w:color w:val="464646"/>
          <w:spacing w:val="0"/>
          <w:sz w:val="22"/>
          <w:szCs w:val="22"/>
        </w:rPr>
        <w:t> </w:t>
      </w:r>
      <w:r>
        <w:rPr>
          <w:b w:val="false"/>
          <w:i w:val="false"/>
          <w:caps w:val="false"/>
          <w:smallCaps w:val="false"/>
          <w:color w:val="464646"/>
          <w:spacing w:val="0"/>
          <w:sz w:val="22"/>
          <w:szCs w:val="22"/>
        </w:rPr>
        <w:t>/1937qasavz/SkrytkaESP</w:t>
      </w:r>
      <w:r>
        <w:rPr>
          <w:sz w:val="22"/>
          <w:szCs w:val="22"/>
        </w:rPr>
        <w:t xml:space="preserve"> </w:t>
      </w:r>
    </w:p>
    <w:p>
      <w:pPr>
        <w:pStyle w:val="Standard"/>
        <w:spacing w:before="120" w:after="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oraz na stronie: </w:t>
      </w:r>
      <w:r>
        <w:rPr>
          <w:rFonts w:ascii="Calibri" w:hAnsi="Calibri"/>
          <w:b w:val="false"/>
          <w:i w:val="false"/>
          <w:caps w:val="false"/>
          <w:smallCaps w:val="false"/>
          <w:color w:val="464646"/>
          <w:spacing w:val="0"/>
          <w:sz w:val="22"/>
          <w:szCs w:val="22"/>
        </w:rPr>
        <w:t>https://www.pomorskie.kas.gov.pl/izba-administracji-skarbowej-wgdansku, w zakładce ogłoszenia - obwieszczenia o licytacji.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rdtytuKAS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rFonts w:ascii="Calibri" w:hAnsi="Calibri"/>
          <w:b w:val="false"/>
          <w:bCs/>
          <w:i w:val="false"/>
          <w:caps w:val="false"/>
          <w:smallCaps w:val="false"/>
          <w:color w:val="464646"/>
          <w:spacing w:val="0"/>
          <w:sz w:val="22"/>
          <w:szCs w:val="22"/>
          <w:lang w:eastAsia="pl-PL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464646"/>
          <w:spacing w:val="0"/>
          <w:sz w:val="22"/>
          <w:szCs w:val="22"/>
          <w:lang w:eastAsia="pl-PL"/>
        </w:rPr>
        <w:t>Art.110 w § 1 i § 3, art.110 z, art.111, art.111d ustawy z dnia 17 czerwca 1966 roku o postępowaniu egzekucyjnym w administracji (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464646"/>
          <w:spacing w:val="0"/>
          <w:sz w:val="22"/>
          <w:szCs w:val="22"/>
          <w:lang w:eastAsia="pl-PL"/>
        </w:rPr>
        <w:t xml:space="preserve">t.j. 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464646"/>
          <w:spacing w:val="0"/>
          <w:sz w:val="22"/>
          <w:szCs w:val="22"/>
          <w:lang w:eastAsia="pl-PL"/>
        </w:rPr>
        <w:t>Dz.U. 2025.132).</w:t>
      </w:r>
      <w:r>
        <w:rPr>
          <w:rFonts w:ascii="Calibri" w:hAnsi="Calibri"/>
          <w:b/>
          <w:bCs/>
          <w:i w:val="false"/>
          <w:caps w:val="false"/>
          <w:smallCaps w:val="false"/>
          <w:color w:val="464646"/>
          <w:spacing w:val="0"/>
          <w:sz w:val="22"/>
          <w:szCs w:val="22"/>
          <w:lang w:eastAsia="pl-PL"/>
        </w:rPr>
        <w:t xml:space="preserve"> </w:t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Default"/>
        <w:spacing w:before="120" w:after="0" w:line="240" w:lineRule="auto"/>
        <w:jc w:val="both"/>
        <w:rPr>
          <w:b w:val="false"/>
          <w:bCs w:val="false"/>
          <w:sz w:val="16"/>
          <w:szCs w:val="16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pt;height:24.05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w:rPr>
        <w:rFonts w:cs="Calibri"/>
        <w:lang w:val="en-US"/>
      </w:rPr>
      <mc:AlternateContent>
        <mc:Choice Requires="wps">
          <w:drawing>
            <wp:anchor behindDoc="1" distT="635" distB="0" distL="635" distR="0" simplePos="0" locked="0" layoutInCell="1" allowOverlap="1" relativeHeight="4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9275" cy="307975"/>
              <wp:effectExtent l="635" t="635" r="0" b="0"/>
              <wp:wrapNone/>
              <wp:docPr id="6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307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stroked="f" o:allowincell="f" style="position:absolute;margin-left:454.95pt;margin-top:-3.45pt;width:43.2pt;height:24.2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1270</wp:posOffset>
              </wp:positionV>
              <wp:extent cx="5795645" cy="422910"/>
              <wp:effectExtent l="0" t="0" r="0" b="0"/>
              <wp:wrapNone/>
              <wp:docPr id="7" name="Grupa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640" cy="423000"/>
                        <a:chOff x="0" y="0"/>
                        <a:chExt cx="5795640" cy="423000"/>
                      </a:xfrm>
                    </wpg:grpSpPr>
                    <pic:pic xmlns:pic="http://schemas.openxmlformats.org/drawingml/2006/picture">
                      <pic:nvPicPr>
                        <pic:cNvPr id="8" name="Obraz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920"/>
                          <a:ext cx="1169640" cy="23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0280" y="50760"/>
                          <a:ext cx="720" cy="2710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"/>
                      <wps:cNvSpPr/>
                      <wps:spPr>
                        <a:xfrm>
                          <a:off x="1216080" y="0"/>
                          <a:ext cx="4579560" cy="4230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left"/>
                              <w:rPr>
                                <w:rFonts w:eastAsia="Calibri"/>
                                <w:b w:val="false"/>
                                <w:bCs w:val="false"/>
                                <w:i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757575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757575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  <w:lang w:val="fr-FR"/>
                              </w:rPr>
                              <w:t>e-mail :  us.slupsk@mf.gov.pl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Calibr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757575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  <w:lang w:val="fr-FR"/>
                              </w:rPr>
                              <w:t>Urząd Skarbowy w Słupsku, ul. Szczecińska 59, 76-200 Słupsk</w:t>
                            </w:r>
                          </w:p>
                        </w:txbxContent>
                      </wps:txbx>
                      <wps:bodyPr lIns="90000" rIns="90000" tIns="-4626000" bIns="-4626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10" style="position:absolute;margin-left:0.05pt;margin-top:0.1pt;width:456.35pt;height:33.3pt" coordorigin="1,2" coordsize="9127,6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" stroked="f" o:allowincell="f" style="position:absolute;left:1;top:43;width:1841;height:371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line id="shape_0" from="1970,82" to="1970,508" stroked="t" o:allowincell="f" style="position:absolute">
                <v:stroke color="#757575" weight="6480" joinstyle="miter" endcap="flat"/>
                <v:fill o:detectmouseclick="t" on="false"/>
                <w10:wrap type="none"/>
              </v:line>
              <v:rect id="shape_0" path="m0,0l-2147483645,0l-2147483645,-2147483646l0,-2147483646xe" stroked="f" o:allowincell="f" style="position:absolute;left:1916;top:2;width:7211;height:665;mso-wrap-style:square;v-text-anchor:top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left"/>
                        <w:rPr>
                          <w:rFonts w:eastAsia="Calibri"/>
                          <w:b w:val="false"/>
                          <w:bCs w:val="false"/>
                          <w:i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757575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  <w:lang w:val="fr-FR"/>
                        </w:rPr>
                      </w:pPr>
                      <w:r>
                        <w:rPr>
                          <w:rFonts w:eastAsia="Calibr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757575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  <w:lang w:val="fr-FR"/>
                        </w:rPr>
                        <w:t>e-mail :  us.slupsk@mf.gov.pl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left"/>
                        <w:rPr/>
                      </w:pPr>
                      <w:r>
                        <w:rPr>
                          <w:rFonts w:eastAsia="Calibr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757575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  <w:lang w:val="fr-FR"/>
                        </w:rPr>
                        <w:t>Urząd Skarbowy w Słupsku, ul. Szczecińska 59, 76-200 Słupsk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InternetLink" w:customStyle="1">
    <w:name w:val="Internet Link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InternetLink1">
    <w:name w:val="Internet Link1"/>
    <w:basedOn w:val="DefaultParagraphFont"/>
    <w:uiPriority w:val="99"/>
    <w:unhideWhenUsed/>
    <w:qFormat/>
    <w:rsid w:val="00820f46"/>
    <w:rPr>
      <w:color w:themeColor="hyperlink" w:val="0563C1"/>
      <w:u w:val="single"/>
    </w:rPr>
  </w:style>
  <w:style w:type="character" w:styleId="HTML-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Teksttreci" w:customStyle="1">
    <w:name w:val="Tekst treści_"/>
    <w:basedOn w:val="DefaultParagraphFont"/>
    <w:qFormat/>
    <w:rsid w:val="00ce12a7"/>
    <w:rPr>
      <w:rFonts w:ascii="Arial" w:hAnsi="Arial" w:cs="Arial"/>
      <w:sz w:val="17"/>
      <w:szCs w:val="17"/>
      <w:shd w:fill="FFFFFF" w:val="clear"/>
    </w:rPr>
  </w:style>
  <w:style w:type="character" w:styleId="Strong">
    <w:name w:val="Strong"/>
    <w:basedOn w:val="DefaultParagraphFont"/>
    <w:qFormat/>
    <w:rsid w:val="00d604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0b33"/>
    <w:rPr>
      <w:color w:val="605E5C"/>
      <w:shd w:fill="E1DFDD" w:val="clear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link w:val="rdtytuKASZnak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-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qFormat/>
    <w:rsid w:val="00d604cb"/>
    <w:pPr>
      <w:spacing w:lineRule="auto" w:line="240" w:before="100" w:after="119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mailto:us.slupsk@mf.gov.p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wmf"/><Relationship Id="rId2" Type="http://schemas.openxmlformats.org/officeDocument/2006/relationships/image" Target="media/image4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Application>LibreOffice/25.8.3.2$Windows_X86_64 LibreOffice_project/8ca8d55c161d602844f5428fa4b58097424e324e</Application>
  <AppVersion>15.0000</AppVersion>
  <Pages>2</Pages>
  <Words>527</Words>
  <Characters>3383</Characters>
  <CharactersWithSpaces>3985</CharactersWithSpaces>
  <Paragraphs>55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2024-07-31T10:43:00Z</dcterms:created>
  <dc:creator>Pietrucha Monika;Staszak Anetta;Urbala Andrzej</dc:creator>
  <dc:description/>
  <dc:language>pl-PL</dc:language>
  <cp:lastModifiedBy/>
  <cp:lastPrinted>2025-12-09T07:58:34Z</cp:lastPrinted>
  <dcterms:modified xsi:type="dcterms:W3CDTF">2025-12-09T07:58:43Z</dcterms:modified>
  <cp:revision>27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edBySID">
    <vt:lpwstr>UxC4dwLulzfINJ8nQH+xvX5LNGipWa4BRSZhPgxsCvm42mrIC/DSDv0ggS+FjUN/2v1BBotkLlY5aAiEhoi6uX0qY6P02zQudLWe4cOsg52sMoeIqfw4M6Dzw7flOT2E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2201-2216-SEE.7112.18.2025.1</vt:lpwstr>
  </op:property>
  <op:property fmtid="{D5CDD505-2E9C-101B-9397-08002B2CF9AE}" pid="13" name="UNPPisma">
    <vt:lpwstr>2201-25-198679</vt:lpwstr>
  </op:property>
  <op:property fmtid="{D5CDD505-2E9C-101B-9397-08002B2CF9AE}" pid="14" name="ZnakSprawy">
    <vt:lpwstr>2201-2216-SEE.7112.18.2025</vt:lpwstr>
  </op:property>
  <op:property fmtid="{D5CDD505-2E9C-101B-9397-08002B2CF9AE}" pid="15" name="ZnakSprawy2">
    <vt:lpwstr>Znak sprawy: 2201-2216-SEE.7112.18.2025</vt:lpwstr>
  </op:property>
  <op:property fmtid="{D5CDD505-2E9C-101B-9397-08002B2CF9AE}" pid="16" name="AktualnaDataSlownie">
    <vt:lpwstr>9 grudnia 2025</vt:lpwstr>
  </op:property>
  <op:property fmtid="{D5CDD505-2E9C-101B-9397-08002B2CF9AE}" pid="17" name="ZnakSprawyPrzedPrzeniesieniem">
    <vt:lpwstr/>
  </op:property>
  <op:property fmtid="{D5CDD505-2E9C-101B-9397-08002B2CF9AE}" pid="18" name="Autor">
    <vt:lpwstr>Ignaciuk Beata</vt:lpwstr>
  </op:property>
  <op:property fmtid="{D5CDD505-2E9C-101B-9397-08002B2CF9AE}" pid="19" name="Autor2">
    <vt:lpwstr>Beata Ignaciuk</vt:lpwstr>
  </op:property>
  <op:property fmtid="{D5CDD505-2E9C-101B-9397-08002B2CF9AE}" pid="20" name="AutorInicjaly">
    <vt:lpwstr>BI14</vt:lpwstr>
  </op:property>
  <op:property fmtid="{D5CDD505-2E9C-101B-9397-08002B2CF9AE}" pid="21" name="AutorNrTelefonu">
    <vt:lpwstr>(59) 844-73-92</vt:lpwstr>
  </op:property>
  <op:property fmtid="{D5CDD505-2E9C-101B-9397-08002B2CF9AE}" pid="22" name="AutorEmail">
    <vt:lpwstr>beata.ignaciuk@mf.gov.pl</vt:lpwstr>
  </op:property>
  <op:property fmtid="{D5CDD505-2E9C-101B-9397-08002B2CF9AE}" pid="23" name="Stanowisko">
    <vt:lpwstr>starszy ekspert skarbowy</vt:lpwstr>
  </op:property>
  <op:property fmtid="{D5CDD505-2E9C-101B-9397-08002B2CF9AE}" pid="24" name="OpisPisma">
    <vt:lpwstr>Obwieszczenie o I licytacji nieruchomości SL1S/00116901/1 Sylvia Zabek</vt:lpwstr>
  </op:property>
  <op:property fmtid="{D5CDD505-2E9C-101B-9397-08002B2CF9AE}" pid="25" name="Komorka">
    <vt:lpwstr>Dyrektor Izby Administracji Skarbowej w Gdańsku</vt:lpwstr>
  </op:property>
  <op:property fmtid="{D5CDD505-2E9C-101B-9397-08002B2CF9AE}" pid="26" name="KodKomorki">
    <vt:lpwstr>DIAS</vt:lpwstr>
  </op:property>
  <op:property fmtid="{D5CDD505-2E9C-101B-9397-08002B2CF9AE}" pid="27" name="AktualnaData">
    <vt:lpwstr>2025-12-09</vt:lpwstr>
  </op:property>
  <op:property fmtid="{D5CDD505-2E9C-101B-9397-08002B2CF9AE}" pid="28" name="Wydzial">
    <vt:lpwstr>2216-Dział Egzekucji Administracyjnej</vt:lpwstr>
  </op:property>
  <op:property fmtid="{D5CDD505-2E9C-101B-9397-08002B2CF9AE}" pid="29" name="KodWydzialu">
    <vt:lpwstr>2216-SEE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Referat Egzekucji Administracyjnej (IEE)</vt:lpwstr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Ulica">
    <vt:lpwstr/>
  </op:property>
  <op:property fmtid="{D5CDD505-2E9C-101B-9397-08002B2CF9AE}" pid="40" name="adresTypUlicy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/>
  </op:property>
  <op:property fmtid="{D5CDD505-2E9C-101B-9397-08002B2CF9AE}" pid="48" name="DaneJednostki1">
    <vt:lpwstr>Izba Administracji Skarbowej w Gdańsku</vt:lpwstr>
  </op:property>
  <op:property fmtid="{D5CDD505-2E9C-101B-9397-08002B2CF9AE}" pid="49" name="PolaDodatkowe1">
    <vt:lpwstr>Izba Administracji Skarbowej w Gdańsku</vt:lpwstr>
  </op:property>
  <op:property fmtid="{D5CDD505-2E9C-101B-9397-08002B2CF9AE}" pid="50" name="DaneJednostki2">
    <vt:lpwstr>Gdańsk </vt:lpwstr>
  </op:property>
  <op:property fmtid="{D5CDD505-2E9C-101B-9397-08002B2CF9AE}" pid="51" name="PolaDodatkowe2">
    <vt:lpwstr>Gdańsk </vt:lpwstr>
  </op:property>
  <op:property fmtid="{D5CDD505-2E9C-101B-9397-08002B2CF9AE}" pid="52" name="DaneJednostki3">
    <vt:lpwstr>80-831 </vt:lpwstr>
  </op:property>
  <op:property fmtid="{D5CDD505-2E9C-101B-9397-08002B2CF9AE}" pid="53" name="PolaDodatkowe3">
    <vt:lpwstr>80-831 </vt:lpwstr>
  </op:property>
  <op:property fmtid="{D5CDD505-2E9C-101B-9397-08002B2CF9AE}" pid="54" name="DaneJednostki4">
    <vt:lpwstr>Długa </vt:lpwstr>
  </op:property>
  <op:property fmtid="{D5CDD505-2E9C-101B-9397-08002B2CF9AE}" pid="55" name="PolaDodatkowe4">
    <vt:lpwstr>Długa </vt:lpwstr>
  </op:property>
  <op:property fmtid="{D5CDD505-2E9C-101B-9397-08002B2CF9AE}" pid="56" name="DaneJednostki5">
    <vt:lpwstr>75/76 </vt:lpwstr>
  </op:property>
  <op:property fmtid="{D5CDD505-2E9C-101B-9397-08002B2CF9AE}" pid="57" name="PolaDodatkowe5">
    <vt:lpwstr>75/76 </vt:lpwstr>
  </op:property>
  <op:property fmtid="{D5CDD505-2E9C-101B-9397-08002B2CF9AE}" pid="58" name="DaneJednostki6">
    <vt:lpwstr>58 300-23-00</vt:lpwstr>
  </op:property>
  <op:property fmtid="{D5CDD505-2E9C-101B-9397-08002B2CF9AE}" pid="59" name="PolaDodatkowe6">
    <vt:lpwstr>58 300-23-00</vt:lpwstr>
  </op:property>
  <op:property fmtid="{D5CDD505-2E9C-101B-9397-08002B2CF9AE}" pid="60" name="DaneJednostki7">
    <vt:lpwstr>58 301-43-18</vt:lpwstr>
  </op:property>
  <op:property fmtid="{D5CDD505-2E9C-101B-9397-08002B2CF9AE}" pid="61" name="PolaDodatkowe7">
    <vt:lpwstr>58 301-43-18</vt:lpwstr>
  </op:property>
  <op:property fmtid="{D5CDD505-2E9C-101B-9397-08002B2CF9AE}" pid="62" name="DaneJednostki8">
    <vt:lpwstr>ias.gdansk@mf.gov.pl</vt:lpwstr>
  </op:property>
  <op:property fmtid="{D5CDD505-2E9C-101B-9397-08002B2CF9AE}" pid="63" name="PolaDodatkowe8">
    <vt:lpwstr>ias.gdansk@mf.gov.pl</vt:lpwstr>
  </op:property>
  <op:property fmtid="{D5CDD505-2E9C-101B-9397-08002B2CF9AE}" pid="64" name="DaneJednostki9">
    <vt:lpwstr>www.pomorskie.kas.gov.pl</vt:lpwstr>
  </op:property>
  <op:property fmtid="{D5CDD505-2E9C-101B-9397-08002B2CF9AE}" pid="65" name="PolaDodatkowe9">
    <vt:lpwstr>www.pomorskie.kas.gov.pl</vt:lpwstr>
  </op:property>
  <op:property fmtid="{D5CDD505-2E9C-101B-9397-08002B2CF9AE}" pid="66" name="DaneJednostki10">
    <vt:lpwstr>Dyrektor Izby Administracji Skarbowej w Gdańsku</vt:lpwstr>
  </op:property>
  <op:property fmtid="{D5CDD505-2E9C-101B-9397-08002B2CF9AE}" pid="67" name="PolaDodatkowe10">
    <vt:lpwstr>Dyrektor Izby Administracji Skarbowej w Gdańsku</vt:lpwstr>
  </op:property>
  <op:property fmtid="{D5CDD505-2E9C-101B-9397-08002B2CF9AE}" pid="68" name="DaneJednostki11">
    <vt:lpwstr>/f1p145fudb/SkrytkaESP</vt:lpwstr>
  </op:property>
  <op:property fmtid="{D5CDD505-2E9C-101B-9397-08002B2CF9AE}" pid="69" name="PolaDodatkowe11">
    <vt:lpwstr>/f1p145fudb/SkrytkaESP</vt:lpwstr>
  </op:property>
  <op:property fmtid="{D5CDD505-2E9C-101B-9397-08002B2CF9AE}" pid="70" name="DaneJednostki12">
    <vt:lpwstr>Dyrektor</vt:lpwstr>
  </op:property>
  <op:property fmtid="{D5CDD505-2E9C-101B-9397-08002B2CF9AE}" pid="71" name="PolaDodatkowe12">
    <vt:lpwstr>Dyrektor</vt:lpwstr>
  </op:property>
  <op:property fmtid="{D5CDD505-2E9C-101B-9397-08002B2CF9AE}" pid="72" name="DaneJednostki13">
    <vt:lpwstr>Izby Administracji Skarbowej</vt:lpwstr>
  </op:property>
  <op:property fmtid="{D5CDD505-2E9C-101B-9397-08002B2CF9AE}" pid="73" name="PolaDodatkowe13">
    <vt:lpwstr>Izby Administracji Skarbowej</vt:lpwstr>
  </op:property>
  <op:property fmtid="{D5CDD505-2E9C-101B-9397-08002B2CF9AE}" pid="74" name="DaneJednostki14">
    <vt:lpwstr>w Gdańsku</vt:lpwstr>
  </op:property>
  <op:property fmtid="{D5CDD505-2E9C-101B-9397-08002B2CF9AE}" pid="75" name="PolaDodatkowe14">
    <vt:lpwstr>w Gdańsku</vt:lpwstr>
  </op:property>
  <op:property fmtid="{D5CDD505-2E9C-101B-9397-08002B2CF9AE}" pid="76" name="DaneJednostki15">
    <vt:lpwstr>https://www.pomorskie.kas.gov.pl/izba-administracji-skarbowej-w-gdansku/organizacja/ochrona-danych-osobowych</vt:lpwstr>
  </op:property>
  <op:property fmtid="{D5CDD505-2E9C-101B-9397-08002B2CF9AE}" pid="77" name="PolaDodatkowe15">
    <vt:lpwstr>https://www.pomorskie.kas.gov.pl/izba-administracji-skarbowej-w-gdansku/organizacja/ochrona-danych-osobowych</vt:lpwstr>
  </op:property>
  <op:property fmtid="{D5CDD505-2E9C-101B-9397-08002B2CF9AE}" pid="78" name="DaneJednostki16">
    <vt:lpwstr>Godziny urzędowania: poniedziałek – piątek 7.30 – 15.30</vt:lpwstr>
  </op:property>
  <op:property fmtid="{D5CDD505-2E9C-101B-9397-08002B2CF9AE}" pid="79" name="PolaDodatkowe16">
    <vt:lpwstr>Godziny urzędowania: poniedziałek – piątek 7.30 – 15.30</vt:lpwstr>
  </op:property>
  <op:property fmtid="{D5CDD505-2E9C-101B-9397-08002B2CF9AE}" pid="80" name="KodKreskowy">
    <vt:lpwstr/>
  </op:property>
  <op:property fmtid="{D5CDD505-2E9C-101B-9397-08002B2CF9AE}" pid="81" name="TrescPisma">
    <vt:lpwstr/>
  </op:property>
</op:Properties>
</file>