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 xml:space="preserve">Naczelnik                                                            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widowControl/>
        <w:tabs>
          <w:tab w:val="clear" w:pos="284"/>
          <w:tab w:val="left" w:pos="0" w:leader="none"/>
        </w:tabs>
        <w:suppressAutoHyphens w:val="true"/>
        <w:bidi w:val="0"/>
        <w:spacing w:lineRule="auto" w:line="259" w:before="0" w:after="0"/>
        <w:ind w:hanging="0" w:left="-170" w:right="0"/>
        <w:contextualSpacing/>
        <w:jc w:val="left"/>
        <w:rPr>
          <w:rFonts w:ascii="Lato" w:hAnsi="Lato"/>
          <w:i w:val="false"/>
          <w:i w:val="false"/>
          <w:iCs w:val="false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74295" distB="13335" distL="197485" distR="34290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7705" cy="635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5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pt,2.9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  <w:sz w:val="24"/>
          <w:szCs w:val="24"/>
        </w:rPr>
        <w:t xml:space="preserve">UNP: 2210-26-006186                                                                Kartuzy, 14 stycznia  2026 roku 2210-SEE.7112.1.2026.25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eastAsia="" w:cs="Calibri" w:ascii="Lato" w:hAnsi="Lato"/>
          <w:b/>
          <w:color w:val="C00000"/>
          <w:sz w:val="32"/>
          <w:szCs w:val="32"/>
        </w:rPr>
        <w:t>III</w:t>
      </w:r>
      <w:r>
        <w:rPr>
          <w:rFonts w:ascii="Lato" w:hAnsi="Lato"/>
          <w:color w:val="C00000"/>
        </w:rPr>
        <w:t xml:space="preserve"> LICYTACJI NIERUCHOMOŚCI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 w:eastAsia="" w:cs="Calibri" w:eastAsiaTheme="majorEastAsia"/>
          <w:color w:themeColor="accent5" w:themeShade="80" w:val="1F4E79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udziału 1/2 </w:t>
      </w:r>
      <w:r>
        <w:rPr>
          <w:rFonts w:ascii="Lato" w:hAnsi="Lato"/>
          <w:bCs/>
          <w:color w:val="000000"/>
          <w:sz w:val="24"/>
          <w:szCs w:val="24"/>
          <w:lang w:val="pl-PL" w:bidi="ar-SA"/>
        </w:rPr>
        <w:t xml:space="preserve">nieruchomości </w:t>
      </w:r>
      <w:r>
        <w:rPr>
          <w:rFonts w:eastAsia="Cambria" w:cs="Times New Roman" w:ascii="Lato" w:hAnsi="Lato"/>
          <w:b w:val="false"/>
          <w:bCs w:val="false"/>
          <w:color w:val="000000"/>
          <w:sz w:val="24"/>
          <w:szCs w:val="24"/>
          <w:lang w:val="pl-PL" w:bidi="ar-SA"/>
        </w:rPr>
        <w:t xml:space="preserve">gruntowej stanowiącej niezabudowaną działkę położoną w miejscowości Żukowo, gm. Żukowo, powiat kartuski - </w:t>
      </w:r>
      <w:r>
        <w:rPr>
          <w:rFonts w:eastAsia="Cambria" w:cs="Times New Roman" w:ascii="Lato" w:hAnsi="Lato"/>
          <w:b w:val="false"/>
          <w:bCs w:val="false"/>
          <w:color w:val="000000"/>
          <w:position w:val="0"/>
          <w:sz w:val="24"/>
          <w:sz w:val="24"/>
          <w:szCs w:val="24"/>
          <w:vertAlign w:val="baseline"/>
          <w:lang w:val="pl-PL" w:bidi="ar-SA"/>
        </w:rPr>
        <w:t>działka ewidencyjna nr 93/3 o powierzchni 1.176 m</w:t>
      </w:r>
      <w:r>
        <w:rPr>
          <w:rFonts w:eastAsia="Cambria" w:cs="Times New Roman" w:ascii="Lato" w:hAnsi="Lato"/>
          <w:b w:val="false"/>
          <w:bCs w:val="false"/>
          <w:color w:val="000000"/>
          <w:sz w:val="24"/>
          <w:szCs w:val="24"/>
          <w:vertAlign w:val="superscript"/>
          <w:lang w:val="pl-PL" w:bidi="ar-SA"/>
        </w:rPr>
        <w:t>2</w:t>
      </w:r>
      <w:r>
        <w:rPr>
          <w:rFonts w:eastAsia="Cambria" w:cs="Times New Roman" w:ascii="Lato" w:hAnsi="Lato"/>
          <w:b w:val="false"/>
          <w:bCs w:val="false"/>
          <w:color w:val="000000"/>
          <w:position w:val="0"/>
          <w:sz w:val="24"/>
          <w:sz w:val="24"/>
          <w:szCs w:val="24"/>
          <w:vertAlign w:val="baseline"/>
          <w:lang w:val="pl-PL" w:bidi="ar-SA"/>
        </w:rPr>
        <w:t>,</w:t>
      </w:r>
      <w:r>
        <w:rPr>
          <w:rFonts w:eastAsia="Cambria" w:cs="Times New Roman" w:ascii="Lato" w:hAnsi="Lato"/>
          <w:b w:val="false"/>
          <w:bCs w:val="false"/>
          <w:color w:val="000000"/>
          <w:sz w:val="24"/>
          <w:szCs w:val="24"/>
          <w:vertAlign w:val="superscript"/>
          <w:lang w:val="pl-PL" w:bidi="ar-SA"/>
        </w:rPr>
        <w:t xml:space="preserve">  </w:t>
      </w:r>
      <w:r>
        <w:rPr>
          <w:rFonts w:eastAsia="Cambria" w:cs="Times New Roman" w:ascii="Lato" w:hAnsi="Lato"/>
          <w:b w:val="false"/>
          <w:bCs w:val="false"/>
          <w:color w:val="000000"/>
          <w:position w:val="0"/>
          <w:sz w:val="24"/>
          <w:sz w:val="24"/>
          <w:szCs w:val="24"/>
          <w:vertAlign w:val="baseline"/>
          <w:lang w:val="pl-PL" w:bidi="ar-SA"/>
        </w:rPr>
        <w:t>dla której Sąd Rejonowy w Kartuzach V Wydział Ksiąg Wieczystych prowadzi księgę wieczystą nr GD1R/00087565/4.</w:t>
      </w:r>
    </w:p>
    <w:p>
      <w:pPr>
        <w:pStyle w:val="Standard"/>
        <w:spacing w:lineRule="auto" w:line="276" w:before="288" w:after="0"/>
        <w:jc w:val="both"/>
        <w:rPr/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color w:val="000000"/>
          <w:spacing w:val="0"/>
          <w:w w:val="100"/>
          <w:position w:val="0"/>
          <w:sz w:val="22"/>
          <w:sz w:val="24"/>
          <w:szCs w:val="24"/>
          <w:vertAlign w:val="baseline"/>
          <w:lang w:val="pl-PL" w:eastAsia="zxx" w:bidi="ar-SA"/>
        </w:rPr>
        <w:t xml:space="preserve">Przedmiotowa nieruchomość objęta jest miejscowym planem zagospodarowania przestrzennego dla części miasta i wsi Żukowo w rejonie Osiedle Elżbietowo zatwierdzonym uchwałą  Rady Miejskiej w Żukowie nr XXVI/335/2020 z dnia 20.10.2020 r. Zgodnie z w/w planem miejscowym teren działki nr 93/3 oznaczony jest symbolem 3.MN – tereny zabudowy jednorodzinnej. </w:t>
      </w:r>
      <w:r>
        <w:rPr>
          <w:rStyle w:val="Teksttreci"/>
          <w:rFonts w:ascii="Lato" w:hAnsi="Lato"/>
          <w:b w:val="false"/>
          <w:bCs w:val="false"/>
          <w:sz w:val="24"/>
          <w:szCs w:val="24"/>
          <w:lang w:val="pl-PL" w:bidi="ar-SA"/>
        </w:rPr>
        <w:t>Nieruchomość położona jest w obrębie geodezyjnym Żukowo G., na zachód od drogi krajowej nr 20, na północ od drogi wojewódzkiej nr 211, na północ od terenów kolejowych, w nieco dalszej odległości od centrum miasta, zaplecza handlowo-usługowego, na osiedlu nowopowstającej zabudowy mieszkaniowej jednorodzinnej, w sąsiedztwie  niezabudowanych gruntów rolnych. Nieruchomość posiada bezpośredni dostęp do drogi publicznej – droga gminna o nawierzchni gruntowej. Na działce nr 93/3 pojedyncze zadrzewienie, zakrzewienie. Teren działki płaski, jedynie w części zachodniej, przy granicy działki, niewielka skarpa – kształt działki korzystny.</w:t>
      </w:r>
    </w:p>
    <w:p>
      <w:pPr>
        <w:pStyle w:val="Teksttreci1"/>
        <w:widowControl w:val="false"/>
        <w:shd w:val="clear" w:fill="FFFFFF"/>
        <w:spacing w:lineRule="auto" w:line="276" w:before="0" w:after="0"/>
        <w:ind w:hanging="0" w:left="0" w:right="0"/>
        <w:jc w:val="left"/>
        <w:rPr>
          <w:rFonts w:ascii="Calibri" w:hAnsi="Calibri"/>
          <w:b/>
          <w:i/>
          <w:i/>
          <w:sz w:val="20"/>
          <w:szCs w:val="20"/>
          <w:u w:val="single"/>
          <w:lang w:val="pl-PL" w:bidi="ar-SA"/>
        </w:rPr>
      </w:pPr>
      <w:r>
        <w:rPr>
          <w:rStyle w:val="Teksttreci"/>
          <w:rFonts w:eastAsia="Cambria" w:cs="Times New Roman" w:ascii="Lato" w:hAnsi="Lato"/>
          <w:b w:val="false"/>
          <w:bCs w:val="false"/>
          <w:iCs w:val="false"/>
          <w:color w:val="000000"/>
          <w:spacing w:val="0"/>
          <w:w w:val="100"/>
          <w:position w:val="0"/>
          <w:sz w:val="22"/>
          <w:sz w:val="24"/>
          <w:szCs w:val="24"/>
          <w:vertAlign w:val="baseline"/>
          <w:lang w:val="pl-PL" w:eastAsia="zxx" w:bidi="ar-SA"/>
        </w:rPr>
        <w:t>Uzbrojenie terenu w sieci: przy granicy energia elektryczna, gaz nieco dalej w drodze dojazdowej znajduje się sieć wodociągowa i kanalizacyjna.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należącego do </w:t>
      </w:r>
      <w:r>
        <w:rPr>
          <w:rFonts w:ascii="Lato" w:hAnsi="Lato"/>
          <w:bCs/>
          <w:color w:val="000000"/>
          <w:sz w:val="24"/>
          <w:szCs w:val="24"/>
        </w:rPr>
        <w:t>Pana Karola Mikulskiego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  <w:lang w:val="fr-FR"/>
        </w:rPr>
        <w:t>25.02.2026r.      godz. 11.00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Urząd Skarbowy w Kartuzach, 83-300 Kartuzy, ul. Kościerska 13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000000"/>
          <w:sz w:val="24"/>
          <w:szCs w:val="24"/>
          <w:lang w:val="pl-PL" w:bidi="ar-SA"/>
        </w:rPr>
        <w:t xml:space="preserve"> 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color w:val="000000"/>
          <w:sz w:val="24"/>
          <w:szCs w:val="24"/>
          <w:lang w:val="pl-PL" w:bidi="ar-SA"/>
        </w:rPr>
        <w:t>wartość udziału ½ części nieruchomości podlegającego egzekucji  określono w wysokości : 138.000,00 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/>
          <w:sz w:val="24"/>
          <w:szCs w:val="24"/>
          <w:lang w:val="fr-FR"/>
        </w:rPr>
        <w:t xml:space="preserve">89.700,00zł 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eastAsia="" w:cs="Calibri" w:ascii="Lato" w:hAnsi="Lato" w:eastAsiaTheme="majorEastAsia"/>
          <w:color w:themeColor="accent5" w:themeShade="80" w:val="1F4E79"/>
          <w:sz w:val="24"/>
          <w:szCs w:val="24"/>
          <w:lang w:val="fr-FR"/>
        </w:rPr>
        <w:t xml:space="preserve"> </w:t>
      </w:r>
      <w:r>
        <w:rPr>
          <w:rStyle w:val="Nagwek2Znak"/>
          <w:rFonts w:eastAsia="" w:cs="Calibri" w:ascii="Lato" w:hAnsi="Lato" w:eastAsiaTheme="majorEastAsia"/>
          <w:b w:val="false"/>
          <w:bCs w:val="false"/>
          <w:color w:val="000000"/>
          <w:sz w:val="24"/>
          <w:szCs w:val="24"/>
          <w:lang w:val="fr-FR"/>
        </w:rPr>
        <w:t>13.800,00 zł</w:t>
      </w:r>
    </w:p>
    <w:p>
      <w:pPr>
        <w:pStyle w:val="Standard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/>
          <w:sz w:val="24"/>
          <w:szCs w:val="24"/>
        </w:rPr>
      </w:pPr>
      <w:r>
        <w:rPr>
          <w:rFonts w:eastAsia="Times New Roman" w:ascii="Lato" w:hAnsi="Lato"/>
          <w:sz w:val="24"/>
          <w:szCs w:val="24"/>
          <w:lang w:eastAsia="pl-PL"/>
        </w:rPr>
        <w:t xml:space="preserve">Wadium proszę </w:t>
      </w:r>
      <w:r>
        <w:rPr>
          <w:rFonts w:ascii="Lato" w:hAnsi="Lato"/>
          <w:sz w:val="24"/>
          <w:szCs w:val="24"/>
          <w:lang w:eastAsia="pl-PL"/>
        </w:rPr>
        <w:t>wpłacić na rachunek bankowy</w:t>
      </w:r>
      <w:r>
        <w:rPr>
          <w:rFonts w:eastAsia="Times New Roman" w:ascii="Lato" w:hAnsi="Lato"/>
          <w:sz w:val="24"/>
          <w:szCs w:val="24"/>
          <w:lang w:eastAsia="pl-PL"/>
        </w:rPr>
        <w:t xml:space="preserve"> nr</w:t>
      </w:r>
      <w:r>
        <w:rPr>
          <w:rFonts w:eastAsia="Times New Roman" w:ascii="Lato" w:hAnsi="Lato"/>
          <w:i/>
          <w:color w:themeColor="accent1" w:themeShade="bf" w:val="2F5496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ascii="Lato" w:hAnsi="Lato"/>
          <w:i w:val="false"/>
          <w:iCs w:val="false"/>
          <w:color w:val="000000"/>
          <w:sz w:val="24"/>
          <w:szCs w:val="24"/>
          <w:lang w:val="pl-PL" w:eastAsia="pl-PL" w:bidi="ar-SA"/>
        </w:rPr>
        <w:t>NBP O/O Gdańsk 55 1010 1140 0144 0113 9120 0000</w:t>
      </w:r>
      <w:r>
        <w:rPr>
          <w:rFonts w:eastAsia="Times New Roman" w:ascii="Lato" w:hAnsi="Lato"/>
          <w:i w:val="false"/>
          <w:iCs w:val="false"/>
          <w:color w:val="000000"/>
          <w:sz w:val="24"/>
          <w:szCs w:val="24"/>
          <w:lang w:eastAsia="pl-PL"/>
        </w:rPr>
        <w:t>.</w:t>
      </w:r>
      <w:r>
        <w:rPr>
          <w:rFonts w:eastAsia="Times New Roman" w:ascii="Lato" w:hAnsi="Lato"/>
          <w:sz w:val="24"/>
          <w:szCs w:val="24"/>
          <w:lang w:eastAsia="pl-PL"/>
        </w:rPr>
        <w:t xml:space="preserve"> W treści przelewu proszę zamieścić: </w:t>
      </w:r>
      <w:r>
        <w:rPr>
          <w:rFonts w:eastAsia="" w:cs="Calibri" w:ascii="Lato" w:hAnsi="Lato" w:eastAsiaTheme="majorEastAsia"/>
          <w:color w:val="000000"/>
          <w:sz w:val="24"/>
          <w:szCs w:val="24"/>
          <w:lang w:val="pl-PL" w:eastAsia="pl-PL"/>
        </w:rPr>
        <w:t>wadium, licytacja nieruchomości 25</w:t>
      </w:r>
      <w:r>
        <w:rPr>
          <w:rFonts w:eastAsia="Times New Roman" w:cs="Calibri" w:ascii="Lato" w:hAnsi="Lato"/>
          <w:color w:val="000000"/>
          <w:sz w:val="24"/>
          <w:szCs w:val="24"/>
          <w:lang w:val="pl-PL" w:eastAsia="pl-PL"/>
        </w:rPr>
        <w:t xml:space="preserve">.02.2026r. </w:t>
      </w:r>
    </w:p>
    <w:p>
      <w:pPr>
        <w:pStyle w:val="TekstpismaKAS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eastAsia="zh-CN"/>
        </w:rPr>
        <w:t xml:space="preserve">Pozostałym licytantom zwrócę wadium nie później niż w terminie 7 dni roboczych od dnia licytacji. 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ekstpismaKAS"/>
        <w:jc w:val="left"/>
        <w:rPr/>
      </w:pPr>
      <w:r>
        <w:rPr>
          <w:rFonts w:ascii="Lato" w:hAnsi="Lato"/>
          <w:bCs/>
          <w:sz w:val="24"/>
          <w:szCs w:val="24"/>
        </w:rPr>
        <w:t xml:space="preserve">Nieruchomość można oglądać </w:t>
      </w:r>
      <w:r>
        <w:rPr>
          <w:rFonts w:ascii="Lato" w:hAnsi="Lato"/>
          <w:sz w:val="24"/>
          <w:szCs w:val="24"/>
        </w:rPr>
        <w:t>w terminie od</w:t>
      </w:r>
      <w:r>
        <w:rPr>
          <w:rFonts w:ascii="Lato" w:hAnsi="Lato"/>
          <w:color w:themeColor="accent5" w:themeShade="80" w:val="1F4E79"/>
          <w:sz w:val="24"/>
          <w:szCs w:val="24"/>
        </w:rPr>
        <w:t xml:space="preserve"> 11</w:t>
      </w:r>
      <w:r>
        <w:rPr>
          <w:rFonts w:ascii="Lato" w:hAnsi="Lato"/>
          <w:color w:val="000000"/>
          <w:sz w:val="24"/>
          <w:szCs w:val="24"/>
        </w:rPr>
        <w:t>.02.2026r.</w:t>
      </w:r>
      <w:r>
        <w:rPr>
          <w:rFonts w:ascii="Lato" w:hAnsi="Lato"/>
          <w:color w:themeColor="accent5" w:themeShade="80" w:val="1F4E79"/>
          <w:sz w:val="24"/>
          <w:szCs w:val="24"/>
        </w:rPr>
        <w:t xml:space="preserve"> </w:t>
      </w:r>
      <w:r>
        <w:rPr>
          <w:rFonts w:ascii="Lato" w:hAnsi="Lato"/>
          <w:color w:val="000000"/>
          <w:sz w:val="24"/>
          <w:szCs w:val="24"/>
        </w:rPr>
        <w:t xml:space="preserve">do 24.02.2026r. </w:t>
      </w:r>
      <w:r>
        <w:rPr>
          <w:rFonts w:ascii="Lato" w:hAnsi="Lato"/>
          <w:sz w:val="24"/>
          <w:szCs w:val="24"/>
        </w:rPr>
        <w:t xml:space="preserve">w dni robocze po wcześniejszym uzgodnieniu z pracownikiem organu egzekucyjnego Panią Marzeną Czaja telefon 58 685-28-89. W tym samym czasie mogą Państwo przeglądać akta postępowania egzekucyjnego bezpośrednio związane z nieruchomością (protokół opisu i oszacowania wraz z operatem szacunkowym) w siedzibie Urzędu Skarbowego              w </w:t>
      </w:r>
      <w:r>
        <w:rPr>
          <w:rFonts w:eastAsia="Lato" w:cs="Calibri" w:ascii="Lato" w:hAnsi="Lato" w:cstheme="minorHAnsi"/>
          <w:sz w:val="24"/>
          <w:szCs w:val="24"/>
        </w:rPr>
        <w:t xml:space="preserve">Kartuzach, w godz. 9.00-12.00. </w:t>
      </w:r>
      <w:r>
        <w:rPr>
          <w:rFonts w:ascii="Lato" w:hAnsi="Lato"/>
        </w:rPr>
        <w:t xml:space="preserve"> </w:t>
      </w:r>
    </w:p>
    <w:p>
      <w:pPr>
        <w:pStyle w:val="Standard"/>
        <w:spacing w:lineRule="auto" w:line="240" w:before="0" w:after="0"/>
        <w:jc w:val="left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eastAsia="Lato" w:cs="Calibri" w:ascii="Lato" w:hAnsi="Lato"/>
          <w:bCs/>
          <w:color w:val="000000"/>
          <w:sz w:val="24"/>
          <w:szCs w:val="24"/>
        </w:rPr>
        <w:t>58 685-28-89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marzena.czaja@mf.gov.pl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>
        <w:rPr>
          <w:rStyle w:val="Hyperlink"/>
          <w:rFonts w:ascii="Lato" w:hAnsi="Lato"/>
          <w:bCs/>
          <w:color w:val="000000"/>
          <w:sz w:val="24"/>
          <w:szCs w:val="24"/>
        </w:rPr>
        <w:t>https://www.pomorskie.kas.gov.pl/izba-administracji-skarbowej-w-gdansku/ogloszenia/obwieszczenia-o-licytacjach</w:t>
      </w:r>
      <w:r>
        <w:rPr>
          <w:rFonts w:ascii="Lato" w:hAnsi="Lato"/>
          <w:bCs/>
          <w:color w:val="000000"/>
          <w:sz w:val="24"/>
          <w:szCs w:val="24"/>
        </w:rPr>
        <w:t>,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2025 r. poz. 132, z późn. zm.).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575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7755" cy="31369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920" cy="313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pt;height:24.65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7710" cy="31369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313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25pt;height:24.65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>
      <w:rPr>
        <w:rFonts w:cs="Calibri"/>
        <w:sz w:val="18"/>
        <w:szCs w:val="18"/>
        <w:lang w:val="en-US"/>
      </w:rPr>
      <w:t>kartuzy</w:t>
    </w:r>
    <w:r>
      <w:rPr>
        <w:rFonts w:cs="Calibri"/>
        <w:lang w:val="en-US"/>
      </w:rPr>
      <w:t xml:space="preserve">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/9972nylexe/SkrytkaESP 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>
      <w:rPr>
        <w:rFonts w:cs="Calibri"/>
        <w:sz w:val="18"/>
        <w:szCs w:val="18"/>
        <w:lang w:val="en-US"/>
      </w:rPr>
      <w:t>pomorskie</w:t>
    </w:r>
    <w:r>
      <w:rPr>
        <w:rFonts w:cs="Calibri"/>
        <w:lang w:val="en-US"/>
      </w:rPr>
      <w:t>.kas.gov.pl/urzad-skarbowy-w-</w:t>
    </w:r>
    <w:r>
      <w:rPr>
        <w:rFonts w:cs="Calibri"/>
        <w:sz w:val="18"/>
        <w:szCs w:val="18"/>
        <w:lang w:val="en-US"/>
      </w:rPr>
      <w:t>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</w:t>
    </w:r>
    <w:r>
      <w:rPr>
        <w:rFonts w:cs="Calibri"/>
        <w:sz w:val="18"/>
        <w:szCs w:val="18"/>
      </w:rPr>
      <w:t>Kartuzach</w:t>
    </w:r>
    <w:r>
      <w:rPr>
        <w:rFonts w:cs="Calibri"/>
      </w:rPr>
      <w:t>, ul. Kościerska13, 83-300 Kartuzy</w:t>
    </w:r>
  </w:p>
  <w:p>
    <w:pPr>
      <w:pStyle w:val="StopkaKAS"/>
      <w:ind w:hanging="0" w:left="21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Teksttreci">
    <w:name w:val="Tekst treści_"/>
    <w:basedOn w:val="DefaultParagraphFont"/>
    <w:qFormat/>
    <w:rPr>
      <w:b w:val="false"/>
      <w:i w:val="false"/>
      <w:caps w:val="false"/>
      <w:smallCaps w:val="false"/>
      <w:strike w:val="false"/>
      <w:dstrike w:val="false"/>
      <w:sz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Teksttreci1">
    <w:name w:val="Tekst treści"/>
    <w:basedOn w:val="Normal"/>
    <w:qFormat/>
    <w:pPr>
      <w:shd w:val="clear" w:fill="FFFFFF"/>
      <w:spacing w:lineRule="atLeast" w:line="0"/>
      <w:ind w:hanging="720" w:left="0" w:right="0"/>
      <w:jc w:val="right"/>
    </w:pPr>
    <w:rPr>
      <w:b w:val="false"/>
      <w:i w:val="false"/>
      <w:caps w:val="false"/>
      <w:smallCaps w:val="false"/>
      <w:strike w:val="false"/>
      <w:dstrike w:val="false"/>
      <w:sz w:val="22"/>
      <w:u w:val="none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LibreOffice/25.2.7.2$Windows_X86_64 LibreOffice_project/5cbfd1ab6520636bb5f7b99185aa69bd7456825d</Application>
  <AppVersion>15.0000</AppVersion>
  <Pages>2</Pages>
  <Words>562</Words>
  <Characters>3823</Characters>
  <CharactersWithSpaces>4558</CharactersWithSpaces>
  <Paragraphs>38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2024-07-31T10:43:00Z</dcterms:created>
  <dc:creator>Pietrucha Monika;Staszak Anetta;Urbala Andrzej</dc:creator>
  <dc:description/>
  <dc:language>pl-PL</dc:language>
  <cp:lastModifiedBy/>
  <cp:lastPrinted>2026-01-14T07:46:36Z</cp:lastPrinted>
  <dcterms:modified xsi:type="dcterms:W3CDTF">2026-01-14T07:46:48Z</dcterms:modified>
  <cp:revision>25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