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53FB" w:rsidRDefault="003E4C4F">
      <w:pPr>
        <w:jc w:val="both"/>
      </w:pPr>
      <w:r>
        <w:fldChar w:fldCharType="begin" w:fldLock="1"/>
      </w:r>
      <w:r>
        <w:instrText>DOCPROPERTY "KodKreskowy"</w:instrText>
      </w:r>
      <w:r>
        <w:fldChar w:fldCharType="end"/>
      </w:r>
      <w:r>
        <w:fldChar w:fldCharType="begin" w:fldLock="1"/>
      </w:r>
      <w:r>
        <w:instrText>DOCPROPERTY "KodKreskowy"</w:instrText>
      </w:r>
      <w:r>
        <w:fldChar w:fldCharType="end"/>
      </w:r>
      <w:r>
        <w:rPr>
          <w:rFonts w:ascii="Lato" w:eastAsia="Times New Roman" w:hAnsi="Lato" w:cs="Tahoma"/>
          <w:lang w:eastAsia="pl-PL"/>
        </w:rPr>
        <w:t>2205-SEE-2.7112.15.2023.128</w:t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  <w:t xml:space="preserve">   Gdańsk</w:t>
      </w:r>
      <w:r>
        <w:rPr>
          <w:rFonts w:ascii="Lato" w:hAnsi="Lato" w:cs="Calibri"/>
          <w:iCs/>
          <w:color w:val="000000" w:themeColor="text1"/>
        </w:rPr>
        <w:t>, 14 stycznia 2026 roku</w:t>
      </w:r>
    </w:p>
    <w:p w:rsidR="002853FB" w:rsidRDefault="002853FB">
      <w:pPr>
        <w:jc w:val="both"/>
        <w:rPr>
          <w:rFonts w:ascii="Lato" w:hAnsi="Lato" w:cs="Calibri"/>
          <w:iCs/>
          <w:color w:val="000000" w:themeColor="text1"/>
        </w:rPr>
      </w:pPr>
    </w:p>
    <w:p w:rsidR="002853FB" w:rsidRDefault="003E4C4F">
      <w:pPr>
        <w:pStyle w:val="Nagwek11"/>
        <w:spacing w:before="0" w:line="276" w:lineRule="auto"/>
        <w:jc w:val="center"/>
      </w:pPr>
      <w:r>
        <w:rPr>
          <w:rFonts w:ascii="Lato" w:hAnsi="Lato" w:cs="Calibri"/>
          <w:color w:val="C00000"/>
          <w:sz w:val="28"/>
          <w:szCs w:val="28"/>
        </w:rPr>
        <w:t>OBWIESZCZENIE O TRZECIEJ LICYTACJI NIERUCHOMOŚCI</w:t>
      </w:r>
    </w:p>
    <w:p w:rsidR="002853FB" w:rsidRDefault="003E4C4F">
      <w:pPr>
        <w:pStyle w:val="Standard"/>
        <w:spacing w:before="288"/>
        <w:rPr>
          <w:rFonts w:ascii="Lato" w:hAnsi="Lato"/>
          <w:bCs/>
        </w:rPr>
      </w:pPr>
      <w:r>
        <w:rPr>
          <w:rFonts w:ascii="Lato" w:hAnsi="Lato"/>
          <w:bCs/>
        </w:rPr>
        <w:t>Szanowni Państwo,</w:t>
      </w:r>
    </w:p>
    <w:p w:rsidR="002853FB" w:rsidRDefault="003E4C4F">
      <w:pPr>
        <w:pStyle w:val="Standard"/>
        <w:spacing w:before="288" w:line="276" w:lineRule="auto"/>
      </w:pPr>
      <w:r>
        <w:rPr>
          <w:rFonts w:ascii="Lato" w:hAnsi="Lato"/>
          <w:bCs/>
        </w:rPr>
        <w:t xml:space="preserve">informuję o sprzedaży w drodze licytacji publicznej lokalu mieszkalnego nr 1, </w:t>
      </w:r>
      <w:r>
        <w:rPr>
          <w:rFonts w:ascii="Lato" w:hAnsi="Lato" w:cs="Calibri"/>
          <w:shd w:val="clear" w:color="auto" w:fill="FFFFFF"/>
        </w:rPr>
        <w:t>o powierzchni 53,30 m²</w:t>
      </w:r>
      <w:r>
        <w:rPr>
          <w:rFonts w:ascii="Lato" w:eastAsiaTheme="majorEastAsia" w:hAnsi="Lato"/>
        </w:rPr>
        <w:t>,</w:t>
      </w:r>
      <w:r>
        <w:rPr>
          <w:rFonts w:ascii="Lato" w:eastAsiaTheme="majorEastAsia" w:hAnsi="Lato" w:cs="Calibri"/>
          <w:bCs/>
        </w:rPr>
        <w:t xml:space="preserve"> </w:t>
      </w:r>
      <w:r>
        <w:rPr>
          <w:rFonts w:ascii="Lato" w:hAnsi="Lato" w:cs="Arial"/>
          <w:bCs/>
        </w:rPr>
        <w:t xml:space="preserve">dla którego Sąd Rejonowy Gdańsk – Północ w Gdańsku, III Wydział Ksiąg Wieczystych prowadzi księgę wieczystą o nr </w:t>
      </w:r>
      <w:bookmarkStart w:id="1" w:name="__DdeLink__1152_2853474259"/>
      <w:bookmarkStart w:id="2" w:name="__DdeLink__217_1718225280"/>
      <w:bookmarkEnd w:id="1"/>
      <w:r>
        <w:rPr>
          <w:rFonts w:ascii="Lato" w:eastAsiaTheme="majorEastAsia" w:hAnsi="Lato"/>
        </w:rPr>
        <w:t>GD1G/00059812/6</w:t>
      </w:r>
      <w:bookmarkEnd w:id="2"/>
      <w:r>
        <w:rPr>
          <w:rFonts w:ascii="Lato" w:eastAsiaTheme="majorEastAsia" w:hAnsi="Lato"/>
        </w:rPr>
        <w:t xml:space="preserve">, </w:t>
      </w:r>
      <w:r>
        <w:rPr>
          <w:rFonts w:ascii="Lato" w:hAnsi="Lato"/>
          <w:bCs/>
        </w:rPr>
        <w:t xml:space="preserve">położonego jest </w:t>
      </w:r>
      <w:r>
        <w:rPr>
          <w:rFonts w:ascii="Lato" w:eastAsiaTheme="majorEastAsia" w:hAnsi="Lato"/>
        </w:rPr>
        <w:t>w Gdańsk</w:t>
      </w:r>
      <w:r>
        <w:rPr>
          <w:rFonts w:ascii="Lato" w:eastAsiaTheme="majorEastAsia" w:hAnsi="Lato"/>
        </w:rPr>
        <w:t>u przy ul. Przy Torze 13</w:t>
      </w:r>
    </w:p>
    <w:p w:rsidR="002853FB" w:rsidRDefault="003E4C4F">
      <w:pPr>
        <w:pStyle w:val="Standard"/>
        <w:spacing w:before="288" w:line="276" w:lineRule="auto"/>
      </w:pPr>
      <w:r>
        <w:rPr>
          <w:rFonts w:ascii="Lato" w:hAnsi="Lato"/>
          <w:bCs/>
        </w:rPr>
        <w:t>należącego do Anity Jaworskiej</w:t>
      </w:r>
    </w:p>
    <w:p w:rsidR="002853FB" w:rsidRDefault="003E4C4F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Cs/>
          <w:sz w:val="24"/>
          <w:szCs w:val="24"/>
        </w:rPr>
        <w:t>25 lutego 2026, godz. 11:00</w:t>
      </w:r>
    </w:p>
    <w:p w:rsidR="002853FB" w:rsidRDefault="003E4C4F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bCs/>
          <w:iCs/>
        </w:rPr>
        <w:t>siedziba Pierwszego Urzędu Skarbowego w Gdańsku, ul. Rzeźnicka 54/56</w:t>
      </w:r>
    </w:p>
    <w:p w:rsidR="002853FB" w:rsidRDefault="003E4C4F">
      <w:pPr>
        <w:pStyle w:val="Tekstpodstawowy"/>
        <w:spacing w:line="23" w:lineRule="atLeast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hAnsi="Lato" w:cs="Calibri"/>
        </w:rPr>
        <w:t>464.000,00</w:t>
      </w:r>
      <w:r>
        <w:rPr>
          <w:rFonts w:ascii="Lato" w:eastAsiaTheme="majorEastAsia" w:hAnsi="Lato" w:cs="Calibri"/>
        </w:rPr>
        <w:t xml:space="preserve"> zł</w:t>
      </w:r>
    </w:p>
    <w:p w:rsidR="002853FB" w:rsidRDefault="003E4C4F">
      <w:pPr>
        <w:pStyle w:val="Tekstpodstawowy"/>
        <w:spacing w:line="23" w:lineRule="atLeast"/>
        <w:jc w:val="both"/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b w:val="0"/>
          <w:sz w:val="24"/>
          <w:szCs w:val="24"/>
        </w:rPr>
        <w:t>301.600,00</w:t>
      </w:r>
      <w:r>
        <w:rPr>
          <w:rStyle w:val="Nagwek2Znak"/>
          <w:rFonts w:ascii="Lato" w:hAnsi="Lato" w:cs="Calibri"/>
          <w:b w:val="0"/>
          <w:sz w:val="24"/>
          <w:szCs w:val="24"/>
        </w:rPr>
        <w:t xml:space="preserve"> zł</w:t>
      </w:r>
    </w:p>
    <w:p w:rsidR="002853FB" w:rsidRDefault="003E4C4F">
      <w:pPr>
        <w:pStyle w:val="Tekstpodstawowy"/>
        <w:spacing w:line="23" w:lineRule="atLeast"/>
        <w:jc w:val="both"/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/>
          <w:b w:val="0"/>
          <w:sz w:val="24"/>
          <w:szCs w:val="24"/>
        </w:rPr>
        <w:t>46.400,00 zł</w:t>
      </w:r>
    </w:p>
    <w:p w:rsidR="002853FB" w:rsidRDefault="002853FB">
      <w:pPr>
        <w:pStyle w:val="Standard"/>
        <w:spacing w:line="276" w:lineRule="auto"/>
        <w:jc w:val="both"/>
        <w:rPr>
          <w:rFonts w:ascii="Lato" w:hAnsi="Lato"/>
          <w:bCs/>
        </w:rPr>
      </w:pPr>
    </w:p>
    <w:p w:rsidR="002853FB" w:rsidRDefault="003E4C4F">
      <w:pPr>
        <w:pStyle w:val="Standard"/>
        <w:spacing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Warunkiem przystąpienia do licytacji nieruchomości jest wpłata wadium. </w:t>
      </w:r>
      <w:r>
        <w:rPr>
          <w:rFonts w:ascii="Lato" w:hAnsi="Lato"/>
          <w:bCs/>
        </w:rPr>
        <w:tab/>
      </w:r>
      <w:r>
        <w:rPr>
          <w:rFonts w:ascii="Lato" w:hAnsi="Lato"/>
          <w:bCs/>
        </w:rPr>
        <w:tab/>
      </w:r>
    </w:p>
    <w:p w:rsidR="002853FB" w:rsidRDefault="003E4C4F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 </w:t>
      </w:r>
      <w:r>
        <w:rPr>
          <w:rFonts w:ascii="Lato" w:hAnsi="Lato"/>
        </w:rPr>
        <w:t>91 1010 1140  0149 4813 9120 0000</w:t>
      </w:r>
      <w:r>
        <w:rPr>
          <w:rFonts w:ascii="Lato" w:eastAsia="Times New Roman" w:hAnsi="Lato"/>
          <w:lang w:eastAsia="pl-PL"/>
        </w:rPr>
        <w:t>. W treści przelewu proszę zamieścić</w:t>
      </w:r>
      <w:r>
        <w:rPr>
          <w:rFonts w:ascii="Lato" w:eastAsia="Times New Roman" w:hAnsi="Lato"/>
          <w:i/>
          <w:iCs/>
          <w:lang w:eastAsia="pl-PL"/>
        </w:rPr>
        <w:t xml:space="preserve">: „wadium oraz nr księgi wieczystej </w:t>
      </w:r>
      <w:r>
        <w:rPr>
          <w:rFonts w:ascii="Lato" w:eastAsiaTheme="majorEastAsia" w:hAnsi="Lato" w:cs="Times New Roman"/>
          <w:i/>
          <w:iCs/>
        </w:rPr>
        <w:t>GD1G/00059812/6</w:t>
      </w:r>
      <w:r>
        <w:rPr>
          <w:rFonts w:ascii="Lato" w:eastAsia="Times New Roman" w:hAnsi="Lato"/>
          <w:i/>
          <w:iCs/>
          <w:lang w:eastAsia="pl-PL"/>
        </w:rPr>
        <w:t>”</w:t>
      </w:r>
      <w:r>
        <w:rPr>
          <w:rFonts w:ascii="Lato" w:eastAsia="Times New Roman" w:hAnsi="Lato"/>
          <w:lang w:eastAsia="pl-PL"/>
        </w:rPr>
        <w:t>.</w:t>
      </w:r>
    </w:p>
    <w:p w:rsidR="002853FB" w:rsidRDefault="003E4C4F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2853FB" w:rsidRDefault="003E4C4F"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2853FB" w:rsidRDefault="003E4C4F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 nie później niż w termin</w:t>
      </w:r>
      <w:r>
        <w:rPr>
          <w:rFonts w:ascii="Lato" w:hAnsi="Lato"/>
          <w:lang w:eastAsia="zh-CN"/>
        </w:rPr>
        <w:t xml:space="preserve">ie 7 dni roboczych od dnia licytacji. </w:t>
      </w:r>
    </w:p>
    <w:p w:rsidR="002853FB" w:rsidRDefault="002853FB">
      <w:pPr>
        <w:pStyle w:val="Standard"/>
        <w:spacing w:before="120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2853FB" w:rsidRDefault="003E4C4F">
      <w:pPr>
        <w:pStyle w:val="Standard"/>
        <w:spacing w:before="120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 w:rsidR="002853FB" w:rsidRDefault="003E4C4F">
      <w:pPr>
        <w:pStyle w:val="TekstpismaKAS"/>
      </w:pPr>
      <w:r>
        <w:rPr>
          <w:rFonts w:ascii="Lato" w:hAnsi="Lato"/>
          <w:bCs/>
        </w:rPr>
        <w:t>Nieruchomość można obejrzeć 17.02.2026 r. o godz. 11:00</w:t>
      </w:r>
      <w:r>
        <w:rPr>
          <w:rFonts w:ascii="Lato" w:hAnsi="Lato"/>
        </w:rPr>
        <w:t xml:space="preserve">, po wcześniejszym uzgodnieniu z pracownikiem organu egzekucyjnego – nr telefonu: 58 32 12 511. </w:t>
      </w:r>
      <w:r>
        <w:rPr>
          <w:rFonts w:ascii="Lato" w:hAnsi="Lato" w:cs="Arial"/>
        </w:rPr>
        <w:t xml:space="preserve">Natomiast 14 dni przed </w:t>
      </w:r>
      <w:r>
        <w:rPr>
          <w:rFonts w:ascii="Lato" w:hAnsi="Lato" w:cs="Arial"/>
        </w:rPr>
        <w:t>dniem licytacji w dni robocze, w godzinach ustalonych uprzednio telefonicznie, będzie można przeglądać</w:t>
      </w:r>
      <w:r>
        <w:rPr>
          <w:rFonts w:ascii="Lato" w:hAnsi="Lato"/>
        </w:rPr>
        <w:t xml:space="preserve"> akta postępowania egzekucyjnego bezpośrednio związane z nieruchomością (protokół opisu i oszacowania wraz  z operatem szacunkowym) w siedzibie Pierwszego</w:t>
      </w:r>
      <w:r>
        <w:rPr>
          <w:rFonts w:ascii="Lato" w:hAnsi="Lato"/>
        </w:rPr>
        <w:t xml:space="preserve"> Urzędu Skarbowego w Gdańsku pokój  316</w:t>
      </w:r>
      <w:r>
        <w:rPr>
          <w:rFonts w:ascii="Lato" w:hAnsi="Lato"/>
          <w:color w:val="215868" w:themeColor="accent5" w:themeShade="80"/>
        </w:rPr>
        <w:t xml:space="preserve"> </w:t>
      </w:r>
      <w:r>
        <w:rPr>
          <w:rFonts w:ascii="Lato" w:hAnsi="Lato"/>
        </w:rPr>
        <w:t>w godz. 9-14.</w:t>
      </w:r>
    </w:p>
    <w:p w:rsidR="002853FB" w:rsidRDefault="002853FB">
      <w:pPr>
        <w:pStyle w:val="TekstpismaKAS"/>
        <w:spacing w:line="23" w:lineRule="atLeast"/>
        <w:jc w:val="both"/>
      </w:pPr>
    </w:p>
    <w:p w:rsidR="002853FB" w:rsidRDefault="002853FB">
      <w:pPr>
        <w:rPr>
          <w:rFonts w:ascii="Times New Roman" w:eastAsia="Times New Roman" w:hAnsi="Times New Roman"/>
          <w:color w:val="919195"/>
          <w:sz w:val="16"/>
          <w:szCs w:val="16"/>
          <w:lang w:eastAsia="pl-PL"/>
        </w:rPr>
      </w:pPr>
    </w:p>
    <w:p w:rsidR="002853FB" w:rsidRDefault="003E4C4F">
      <w:pPr>
        <w:pStyle w:val="Standard"/>
        <w:spacing w:before="120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2853FB" w:rsidRDefault="003E4C4F">
      <w:pPr>
        <w:pStyle w:val="Standard"/>
        <w:spacing w:before="120"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Sprzedaż nie jest opodatkowana podatkiem od towarów i usług. Sprzedaż nie jest opodatkowana podatkiem od czynności cywilnoprawnych.</w:t>
      </w:r>
    </w:p>
    <w:p w:rsidR="002853FB" w:rsidRDefault="003E4C4F">
      <w:pPr>
        <w:pStyle w:val="Standard"/>
        <w:spacing w:before="120" w:line="276" w:lineRule="auto"/>
        <w:rPr>
          <w:rFonts w:ascii="Lato" w:hAnsi="Lato"/>
        </w:rPr>
      </w:pPr>
      <w:r>
        <w:rPr>
          <w:rFonts w:ascii="Lato" w:hAnsi="Lato"/>
        </w:rPr>
        <w:t xml:space="preserve">Prawa osób trzecich nie będą przeszkodą do </w:t>
      </w:r>
      <w:r>
        <w:rPr>
          <w:rFonts w:ascii="Lato" w:hAnsi="Lato"/>
        </w:rPr>
        <w:t>licytacji i przyznania nabywcy własności nieruchomości bez zastrzeżeń, jeżeli osoby te nie wystąpiły wcześniej o wyłączenie nieruchomości lub jej przynależności spod egzekucji.</w:t>
      </w:r>
    </w:p>
    <w:p w:rsidR="002853FB" w:rsidRDefault="003E4C4F">
      <w:pPr>
        <w:pStyle w:val="Standard"/>
        <w:spacing w:before="120" w:line="276" w:lineRule="auto"/>
        <w:rPr>
          <w:rFonts w:ascii="Lato" w:hAnsi="Lato"/>
        </w:rPr>
      </w:pPr>
      <w:r>
        <w:rPr>
          <w:rFonts w:ascii="Lato" w:hAnsi="Lato"/>
        </w:rPr>
        <w:t>Użytkowanie, służebności i prawa dożywotnika, jeżeli nie są ujawnione w księdze</w:t>
      </w:r>
      <w:r>
        <w:rPr>
          <w:rFonts w:ascii="Lato" w:hAnsi="Lato"/>
        </w:rPr>
        <w:t xml:space="preserve"> wieczystej lub przez złożenie dokumentu do zbioru dokumentów i nie zostaną zgłoszone najpóźniej na 3 dni przed rozpoczęciem licytacji, nie będą uwzględnione w dalszym toku egzekucji i wygasną z chwilą, w której postanowienie o przyznaniu własności stanie </w:t>
      </w:r>
      <w:r>
        <w:rPr>
          <w:rFonts w:ascii="Lato" w:hAnsi="Lato"/>
        </w:rPr>
        <w:t>się ostateczne.</w:t>
      </w:r>
    </w:p>
    <w:p w:rsidR="002853FB" w:rsidRDefault="003E4C4F">
      <w:pPr>
        <w:pStyle w:val="rdtytuKAS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Pouczenie: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:rsidR="002853FB" w:rsidRDefault="003E4C4F">
      <w:pPr>
        <w:pStyle w:val="Standard"/>
        <w:spacing w:before="120"/>
        <w:rPr>
          <w:rFonts w:ascii="Lato" w:hAnsi="Lato"/>
        </w:rPr>
      </w:pPr>
      <w:r>
        <w:rPr>
          <w:rFonts w:ascii="Lato" w:hAnsi="Lato"/>
        </w:rPr>
        <w:t>Na czynności organu egzekucyjnego dotyczące obwieszczenia o licytacji przysługuje skarga. Skargę można wnieść w terminie 14 dni od dnia ogłoszenia o licytacji.</w:t>
      </w:r>
    </w:p>
    <w:p w:rsidR="002853FB" w:rsidRDefault="003E4C4F">
      <w:pPr>
        <w:pStyle w:val="Standard"/>
        <w:spacing w:before="120"/>
      </w:pPr>
      <w:r>
        <w:rPr>
          <w:rFonts w:ascii="Lato" w:hAnsi="Lato"/>
          <w:bCs/>
        </w:rPr>
        <w:t>Szczegółowe informacje można uzyskać w Drugim Dziale Egzekucji Admin</w:t>
      </w:r>
      <w:r>
        <w:rPr>
          <w:rFonts w:ascii="Lato" w:hAnsi="Lato"/>
          <w:bCs/>
        </w:rPr>
        <w:t>istracyjnej:</w:t>
      </w:r>
    </w:p>
    <w:p w:rsidR="002853FB" w:rsidRDefault="002853FB">
      <w:pPr>
        <w:pStyle w:val="HTML-wstpniesformatowany"/>
        <w:tabs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2853FB" w:rsidRDefault="003E4C4F">
      <w:pPr>
        <w:pStyle w:val="TekstpismaKAS"/>
        <w:spacing w:before="0"/>
      </w:pPr>
      <w:r>
        <w:rPr>
          <w:noProof/>
          <w:lang w:eastAsia="pl-PL"/>
        </w:rPr>
        <w:drawing>
          <wp:anchor distT="0" distB="4445" distL="114300" distR="118745" simplePos="0" relativeHeight="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color w:val="000000" w:themeColor="text1"/>
        </w:rPr>
        <w:t>58 32 12 511</w:t>
      </w:r>
    </w:p>
    <w:p w:rsidR="002853FB" w:rsidRDefault="003E4C4F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20015" simplePos="0" relativeHeight="5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2853FB" w:rsidRDefault="003E4C4F">
      <w:pPr>
        <w:pStyle w:val="TekstpismaKAS"/>
        <w:rPr>
          <w:rFonts w:ascii="Lato" w:hAnsi="Lato"/>
        </w:rPr>
      </w:pPr>
      <w:r>
        <w:rPr>
          <w:rFonts w:ascii="Lato" w:hAnsi="Lato"/>
        </w:rPr>
        <w:t>1us.gdansk@mf.gov.pl</w:t>
      </w:r>
    </w:p>
    <w:p w:rsidR="002853FB" w:rsidRDefault="003E4C4F">
      <w:pPr>
        <w:pStyle w:val="Standard"/>
        <w:spacing w:before="120"/>
        <w:rPr>
          <w:rFonts w:ascii="Lato" w:hAnsi="Lato"/>
          <w:bCs/>
        </w:rPr>
      </w:pPr>
      <w:r>
        <w:rPr>
          <w:rFonts w:ascii="Lato" w:hAnsi="Lato"/>
          <w:bCs/>
        </w:rPr>
        <w:t>oraz na stronie:</w:t>
      </w:r>
      <w:r>
        <w:rPr>
          <w:rFonts w:ascii="Lato" w:hAnsi="Lato"/>
        </w:rPr>
        <w:t xml:space="preserve"> </w:t>
      </w:r>
      <w:r>
        <w:rPr>
          <w:rFonts w:ascii="Lato" w:hAnsi="Lato"/>
          <w:bCs/>
        </w:rPr>
        <w:t>https://www.pomorskie.kas.gov.pl/pierwszy-urzad-skarbowy-w-gdańsku,</w:t>
      </w:r>
      <w:r>
        <w:rPr>
          <w:rFonts w:ascii="Lato" w:hAnsi="Lato"/>
          <w:bCs/>
        </w:rPr>
        <w:br/>
        <w:t>w zakładce ogłoszenia - obwieszczenia o licytacj</w:t>
      </w:r>
      <w:r>
        <w:rPr>
          <w:rFonts w:ascii="Lato" w:hAnsi="Lato"/>
          <w:bCs/>
        </w:rPr>
        <w:t>i.</w:t>
      </w:r>
    </w:p>
    <w:p w:rsidR="002853FB" w:rsidRDefault="003E4C4F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2853FB" w:rsidRDefault="003E4C4F">
      <w:pPr>
        <w:pStyle w:val="TekstpismaKAS"/>
        <w:jc w:val="both"/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>o postępowaniu egzekucyjnym w administracji (Dz.U. z 2025 r. poz. 132, z późn. zm.).</w:t>
      </w:r>
    </w:p>
    <w:p w:rsidR="002853FB" w:rsidRDefault="002853FB">
      <w:pPr>
        <w:pStyle w:val="western"/>
        <w:spacing w:before="280" w:beforeAutospacing="0" w:after="0"/>
        <w:rPr>
          <w:rFonts w:ascii="Lato" w:eastAsia="Arial" w:hAnsi="Lato" w:cs="Arial"/>
        </w:rPr>
      </w:pPr>
    </w:p>
    <w:p w:rsidR="002853FB" w:rsidRDefault="003E4C4F">
      <w:pPr>
        <w:pStyle w:val="western"/>
        <w:spacing w:before="57" w:beforeAutospacing="0" w:after="57"/>
      </w:pPr>
      <w:r>
        <w:rPr>
          <w:rFonts w:ascii="Lato" w:eastAsia="Arial" w:hAnsi="Lato" w:cs="Arial"/>
        </w:rPr>
        <w:t>Naczelnik Pierwszego Urzędu</w:t>
      </w:r>
    </w:p>
    <w:p w:rsidR="002853FB" w:rsidRDefault="003E4C4F">
      <w:pPr>
        <w:pStyle w:val="western"/>
        <w:spacing w:before="57" w:beforeAutospacing="0" w:after="57"/>
      </w:pPr>
      <w:r>
        <w:rPr>
          <w:rFonts w:ascii="Lato" w:eastAsia="Arial" w:hAnsi="Lato" w:cs="Arial"/>
        </w:rPr>
        <w:t>Skarbowego w Gdańsku</w:t>
      </w:r>
    </w:p>
    <w:p w:rsidR="002853FB" w:rsidRDefault="003E4C4F">
      <w:pPr>
        <w:pStyle w:val="western"/>
        <w:spacing w:before="280" w:beforeAutospacing="0" w:after="0"/>
      </w:pPr>
      <w:r>
        <w:rPr>
          <w:rFonts w:ascii="Lato" w:eastAsia="Arial" w:hAnsi="Lato" w:cs="Arial"/>
        </w:rPr>
        <w:t>Beata Gmurska</w:t>
      </w:r>
    </w:p>
    <w:p w:rsidR="002853FB" w:rsidRDefault="003E4C4F">
      <w:pPr>
        <w:spacing w:before="52"/>
      </w:pPr>
      <w:r>
        <w:rPr>
          <w:rFonts w:ascii="Lato" w:eastAsia="Arial" w:hAnsi="Lato" w:cs="Arial"/>
          <w:sz w:val="21"/>
          <w:szCs w:val="21"/>
        </w:rPr>
        <w:t>/podpisano kwalifikowanym  podpisem elektronicznym/</w:t>
      </w:r>
    </w:p>
    <w:p w:rsidR="002853FB" w:rsidRDefault="002853FB">
      <w:pPr>
        <w:rPr>
          <w:rFonts w:ascii="Lato" w:hAnsi="Lato"/>
          <w:lang w:eastAsia="pl-PL"/>
        </w:rPr>
      </w:pPr>
    </w:p>
    <w:p w:rsidR="002853FB" w:rsidRDefault="003E4C4F">
      <w:r>
        <w:rPr>
          <w:rFonts w:ascii="Lato" w:hAnsi="Lato"/>
          <w:b/>
        </w:rPr>
        <w:t xml:space="preserve"> </w:t>
      </w:r>
    </w:p>
    <w:sectPr w:rsidR="002853F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021" w:bottom="851" w:left="1021" w:header="709" w:footer="34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4F" w:rsidRDefault="003E4C4F">
      <w:r>
        <w:separator/>
      </w:r>
    </w:p>
  </w:endnote>
  <w:endnote w:type="continuationSeparator" w:id="0">
    <w:p w:rsidR="003E4C4F" w:rsidRDefault="003E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inherit">
    <w:charset w:val="EE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FB" w:rsidRDefault="002853FB">
    <w:pPr>
      <w:pStyle w:val="Stopka"/>
      <w:jc w:val="right"/>
    </w:pPr>
  </w:p>
  <w:p w:rsidR="002853FB" w:rsidRDefault="002853FB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FB" w:rsidRDefault="003E4C4F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D1D5DC6">
              <wp:simplePos x="0" y="0"/>
              <wp:positionH relativeFrom="column">
                <wp:posOffset>826135</wp:posOffset>
              </wp:positionH>
              <wp:positionV relativeFrom="paragraph">
                <wp:posOffset>5346700</wp:posOffset>
              </wp:positionV>
              <wp:extent cx="5909310" cy="3175"/>
              <wp:effectExtent l="0" t="0" r="36830" b="19050"/>
              <wp:wrapNone/>
              <wp:docPr id="4" name="Łącznik prosty ze strzałką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86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6" behindDoc="1" locked="0" layoutInCell="1" allowOverlap="1" wp14:anchorId="55A47227">
              <wp:simplePos x="0" y="0"/>
              <wp:positionH relativeFrom="column">
                <wp:posOffset>0</wp:posOffset>
              </wp:positionH>
              <wp:positionV relativeFrom="paragraph">
                <wp:posOffset>-299720</wp:posOffset>
              </wp:positionV>
              <wp:extent cx="6294120" cy="562610"/>
              <wp:effectExtent l="0" t="0" r="0" b="0"/>
              <wp:wrapNone/>
              <wp:docPr id="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3520" cy="56196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6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040"/>
                          <a:ext cx="1184400" cy="25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7" name="Prostokąt 7"/>
                      <wps:cNvSpPr/>
                      <wps:spPr>
                        <a:xfrm>
                          <a:off x="1457280" y="0"/>
                          <a:ext cx="4836240" cy="561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853FB" w:rsidRDefault="003E4C4F">
                            <w:pPr>
                              <w:overflowPunct w:val="0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Tel.: + 48 22 330 03 30 ePUAP:</w:t>
                            </w:r>
                            <w:r>
                              <w:rPr>
                                <w:rFonts w:ascii="Arial" w:eastAsia="Times New Roman" w:hAnsi="Arial" w:cs="Calibr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/km96r7a1b6/SkrytkaESP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www.pomorskie.kas.gov.pl/pierwszy-urzad-skarbowy-w-gdańsku</w:t>
                            </w:r>
                          </w:p>
                          <w:p w:rsidR="002853FB" w:rsidRDefault="003E4C4F">
                            <w:pPr>
                              <w:overflowPunct w:val="0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PIERWSZY URZĄD SKARBOWY W GDAŃSKU, ul. Rzeźnicka 54/56 80-822 Gdańsk</w:t>
                            </w:r>
                          </w:p>
                          <w:p w:rsidR="002853FB" w:rsidRDefault="002853FB">
                            <w:pPr>
                              <w:overflowPunct w:val="0"/>
                            </w:pPr>
                          </w:p>
                          <w:p w:rsidR="002853FB" w:rsidRDefault="002853FB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a 2" style="position:absolute;margin-left:0pt;margin-top:-23.6pt;width:495.55pt;height:44.25pt" coordorigin="0,-472" coordsize="9911,885">
              <v:rect id="shape_0" ID="Obraz 24" stroked="f" style="position:absolute;left:0;top:-195;width:1864;height:408">
                <v:imagedata r:id="rId2" o:detectmouseclick="t"/>
                <w10:wrap type="none"/>
                <v:stroke color="#3465a4" joinstyle="round" endcap="flat"/>
              </v:rect>
              <v:rect id="shape_0" stroked="t" style="position:absolute;left:2295;top:-472;width:7615;height:884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6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Times New Roman" w:cs="Arial"/>
                          <w:color w:val="000000"/>
                          <w:lang w:eastAsia="pl-PL"/>
                        </w:rPr>
                        <w:t>Tel.: + 48 22 330 03 30 ePUAP:</w:t>
                      </w:r>
                      <w:r>
                        <w:rPr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 w:val="24"/>
                          <w:spacing w:val="0"/>
                          <w:bCs w:val="false"/>
                          <w:iCs w:val="false"/>
                          <w:smallCaps w:val="false"/>
                          <w:caps w:val="false"/>
                          <w:sz w:val="24"/>
                          <w:szCs w:val="24"/>
                          <w:rFonts w:ascii="Arial" w:hAnsi="Arial" w:eastAsia="Times New Roman" w:cs="Calibri"/>
                          <w:color w:val="000000"/>
                          <w:lang w:eastAsia="pl-PL"/>
                        </w:rPr>
                        <w:t xml:space="preserve"> </w:t>
                      </w:r>
                      <w:r>
                        <w:rPr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 w:val="16"/>
                          <w:spacing w:val="0"/>
                          <w:bCs w:val="false"/>
                          <w:iCs w:val="false"/>
                          <w:smallCaps w:val="false"/>
                          <w:caps w:val="false"/>
                          <w:sz w:val="16"/>
                          <w:szCs w:val="16"/>
                          <w:rFonts w:ascii="Arial" w:hAnsi="Arial" w:eastAsia="Times New Roman" w:cs="Arial"/>
                          <w:color w:val="000000"/>
                          <w:lang w:eastAsia="pl-PL"/>
                        </w:rPr>
                        <w:t>/km96r7a1b6/SkrytkaESP www.pomorskie.kas.gov.pl/pierwszy-urzad-skarbowy-w-gdańsku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6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Times New Roman" w:cs="Arial"/>
                          <w:color w:val="000000"/>
                          <w:lang w:eastAsia="pl-PL"/>
                        </w:rPr>
                        <w:t>PIERWSZY URZĄD SKARBOWY W GDAŃSKU, ul. Rzeźnicka 54/56 80-822 Gdańsk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color w:val="auto"/>
                          <w:lang w:eastAsia="pl-PL"/>
                        </w:rPr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color w:val="auto"/>
                          <w:lang w:eastAsia="pl-PL"/>
                        </w:rPr>
                      </w:r>
                    </w:p>
                  </w:txbxContent>
                </v:textbox>
                <w10:wrap type="square"/>
                <v:fill o:detectmouseclick="t" on="false"/>
                <v:stroke color="#3465a4" weight="9360" joinstyle="round" endcap="fla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4F" w:rsidRDefault="003E4C4F">
      <w:r>
        <w:separator/>
      </w:r>
    </w:p>
  </w:footnote>
  <w:footnote w:type="continuationSeparator" w:id="0">
    <w:p w:rsidR="003E4C4F" w:rsidRDefault="003E4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FB" w:rsidRDefault="002853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FB" w:rsidRDefault="003E4C4F">
    <w:pPr>
      <w:tabs>
        <w:tab w:val="left" w:pos="948"/>
        <w:tab w:val="right" w:pos="9065"/>
      </w:tabs>
      <w:rPr>
        <w:sz w:val="28"/>
      </w:rPr>
    </w:pPr>
    <w:r>
      <w:rPr>
        <w:noProof/>
        <w:lang w:eastAsia="pl-PL"/>
      </w:rPr>
      <w:drawing>
        <wp:anchor distT="0" distB="6350" distL="114300" distR="114300" simplePos="0" relativeHeight="3" behindDoc="1" locked="0" layoutInCell="1" allowOverlap="1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705" cy="756285"/>
          <wp:effectExtent l="0" t="0" r="0" b="0"/>
          <wp:wrapNone/>
          <wp:docPr id="3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ab/>
    </w:r>
  </w:p>
  <w:p w:rsidR="002853FB" w:rsidRDefault="003E4C4F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>
      <w:rPr>
        <w:rFonts w:ascii="Calibri" w:hAnsi="Calibri" w:cs="Calibri"/>
        <w:b/>
        <w:bCs/>
        <w:sz w:val="28"/>
        <w:szCs w:val="28"/>
      </w:rPr>
      <w:br/>
      <w:t>PIERWSZEGO URZĘDU SKARBOWEGO</w:t>
    </w:r>
    <w:r>
      <w:rPr>
        <w:rFonts w:ascii="Calibri" w:hAnsi="Calibri" w:cs="Calibri"/>
        <w:b/>
        <w:bCs/>
        <w:sz w:val="28"/>
        <w:szCs w:val="28"/>
      </w:rPr>
      <w:br/>
      <w:t>W GDAŃSKU</w:t>
    </w:r>
  </w:p>
  <w:p w:rsidR="002853FB" w:rsidRDefault="002853FB">
    <w:pPr>
      <w:pBdr>
        <w:bottom w:val="single" w:sz="4" w:space="0" w:color="00000A"/>
      </w:pBdr>
      <w:tabs>
        <w:tab w:val="left" w:pos="1560"/>
      </w:tabs>
      <w:rPr>
        <w:sz w:val="12"/>
        <w:szCs w:val="12"/>
      </w:rPr>
    </w:pPr>
  </w:p>
  <w:p w:rsidR="002853FB" w:rsidRDefault="002853FB">
    <w:pPr>
      <w:tabs>
        <w:tab w:val="left" w:pos="1560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FB"/>
    <w:rsid w:val="002853FB"/>
    <w:rsid w:val="003E4C4F"/>
    <w:rsid w:val="00D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2B252-2D5D-434C-9E44-FAAD038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03EC"/>
  </w:style>
  <w:style w:type="character" w:customStyle="1" w:styleId="StopkaZnak">
    <w:name w:val="Stopka Znak"/>
    <w:basedOn w:val="Domylnaczcionkaakapitu"/>
    <w:link w:val="Stopka"/>
    <w:uiPriority w:val="99"/>
    <w:qFormat/>
    <w:rsid w:val="00E203EC"/>
  </w:style>
  <w:style w:type="character" w:customStyle="1" w:styleId="TekstdymkaZnak">
    <w:name w:val="Tekst dymka Znak"/>
    <w:link w:val="Tekstdymka"/>
    <w:uiPriority w:val="99"/>
    <w:semiHidden/>
    <w:qFormat/>
    <w:rsid w:val="00FF097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EF3BAE"/>
    <w:rPr>
      <w:color w:val="0000FF"/>
      <w:u w:val="single"/>
    </w:rPr>
  </w:style>
  <w:style w:type="character" w:customStyle="1" w:styleId="Wyrnienie">
    <w:name w:val="Wyróżnienie"/>
    <w:uiPriority w:val="20"/>
    <w:qFormat/>
    <w:rsid w:val="000E2C62"/>
    <w:rPr>
      <w:rFonts w:ascii="inherit" w:hAnsi="inheri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/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DA3AB2"/>
    <w:rPr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D5683"/>
    <w:rPr>
      <w:rFonts w:ascii="Times New Roman" w:eastAsia="Times New Roman" w:hAnsi="Times New Roman"/>
      <w:sz w:val="24"/>
      <w:szCs w:val="24"/>
    </w:rPr>
  </w:style>
  <w:style w:type="character" w:customStyle="1" w:styleId="Internetlink">
    <w:name w:val="Internet link"/>
    <w:qFormat/>
    <w:rsid w:val="003D568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7AC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D5F89"/>
    <w:rPr>
      <w:sz w:val="24"/>
      <w:szCs w:val="24"/>
      <w:lang w:eastAsia="en-US"/>
    </w:rPr>
  </w:style>
  <w:style w:type="character" w:customStyle="1" w:styleId="highlight1">
    <w:name w:val="highlight1"/>
    <w:qFormat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qFormat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28F2"/>
    <w:rPr>
      <w:lang w:eastAsia="en-US"/>
    </w:rPr>
  </w:style>
  <w:style w:type="character" w:styleId="Odwoanieprzypisudolnego">
    <w:name w:val="footnote reference"/>
    <w:basedOn w:val="Domylnaczcionkaakapitu"/>
    <w:semiHidden/>
    <w:unhideWhenUsed/>
    <w:qFormat/>
    <w:rsid w:val="005028F2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85BD6"/>
    <w:rPr>
      <w:rFonts w:ascii="Times New Roman" w:eastAsia="Times New Roman" w:hAnsi="Times New Roman"/>
      <w:sz w:val="16"/>
      <w:szCs w:val="16"/>
    </w:rPr>
  </w:style>
  <w:style w:type="character" w:customStyle="1" w:styleId="tekstprokuraturyZnak">
    <w:name w:val="tekst prokuratury Znak"/>
    <w:qFormat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qFormat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A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A92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A92"/>
    <w:rPr>
      <w:b/>
      <w:bCs/>
      <w:lang w:eastAsia="en-US"/>
    </w:rPr>
  </w:style>
  <w:style w:type="character" w:customStyle="1" w:styleId="cze">
    <w:name w:val="Łącze"/>
    <w:qFormat/>
    <w:rsid w:val="00C70AD6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FC7A0B"/>
    <w:rPr>
      <w:vertAlign w:val="superscript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qFormat/>
    <w:rsid w:val="000B6DE9"/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character" w:customStyle="1" w:styleId="HTML-wstpniesformatowanyZnak">
    <w:name w:val="HTML - wstępnie sformatowany Znak"/>
    <w:basedOn w:val="Domylnaczcionkaakapitu"/>
    <w:qFormat/>
    <w:rsid w:val="00582A4B"/>
    <w:rPr>
      <w:rFonts w:ascii="Courier New" w:eastAsia="Times New Roman" w:hAnsi="Courier New" w:cs="Courier New"/>
      <w:lang w:eastAsia="en-US"/>
    </w:rPr>
  </w:style>
  <w:style w:type="character" w:customStyle="1" w:styleId="rdtytuKASZnak">
    <w:name w:val="Śródtytuł KAS Znak"/>
    <w:basedOn w:val="Nagwek2Znak"/>
    <w:qFormat/>
    <w:rsid w:val="005847FB"/>
    <w:rPr>
      <w:rFonts w:ascii="Calibri" w:eastAsia="Calibri" w:hAnsi="Calibri" w:cs="Calibri"/>
      <w:b/>
      <w:sz w:val="28"/>
      <w:szCs w:val="26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b/>
      <w:color w:val="00000A"/>
      <w:sz w:val="20"/>
    </w:rPr>
  </w:style>
  <w:style w:type="character" w:customStyle="1" w:styleId="ListLabel13">
    <w:name w:val="ListLabel 13"/>
    <w:qFormat/>
    <w:rPr>
      <w:rFonts w:eastAsia="Cambria" w:cs="Calibri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Cambria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u w:val="none" w:color="00000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58">
    <w:name w:val="ListLabel 58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ListLabel67">
    <w:name w:val="ListLabel 67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b w:val="0"/>
    </w:rPr>
  </w:style>
  <w:style w:type="character" w:customStyle="1" w:styleId="ListLabel112">
    <w:name w:val="ListLabel 112"/>
    <w:qFormat/>
    <w:rPr>
      <w:b w:val="0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color w:val="00000A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09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qFormat/>
    <w:rsid w:val="00157C59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customStyle="1" w:styleId="Standard">
    <w:name w:val="Standard"/>
    <w:qFormat/>
    <w:rsid w:val="008A3C04"/>
    <w:pPr>
      <w:suppressAutoHyphens/>
    </w:pPr>
    <w:rPr>
      <w:color w:val="00000A"/>
      <w:sz w:val="24"/>
      <w:szCs w:val="24"/>
      <w:lang w:eastAsia="en-US"/>
    </w:rPr>
  </w:style>
  <w:style w:type="paragraph" w:customStyle="1" w:styleId="Textbody">
    <w:name w:val="Text body"/>
    <w:basedOn w:val="Standard"/>
    <w:qFormat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qFormat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1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paragraph" w:customStyle="1" w:styleId="Default">
    <w:name w:val="Default"/>
    <w:qFormat/>
    <w:rsid w:val="00FE1B9F"/>
    <w:rPr>
      <w:rFonts w:ascii="Times New Roman" w:hAnsi="Times New Roman"/>
      <w:color w:val="000000"/>
      <w:sz w:val="24"/>
      <w:szCs w:val="24"/>
    </w:rPr>
  </w:style>
  <w:style w:type="paragraph" w:customStyle="1" w:styleId="uzasadnienie">
    <w:name w:val="uzasadnienie"/>
    <w:basedOn w:val="Normalny"/>
    <w:qFormat/>
    <w:rsid w:val="0012257B"/>
    <w:pPr>
      <w:spacing w:beforeAutospacing="1" w:afterAutospacing="1"/>
    </w:pPr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028F2"/>
    <w:rPr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przypisy">
    <w:name w:val="przypisy"/>
    <w:basedOn w:val="Tekstprzypisudolnego"/>
    <w:qFormat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paragraph" w:customStyle="1" w:styleId="tekstprokuratury">
    <w:name w:val="tekst prokuratury"/>
    <w:basedOn w:val="Nagwek2"/>
    <w:qFormat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A9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A92"/>
    <w:rPr>
      <w:b/>
      <w:bCs/>
    </w:rPr>
  </w:style>
  <w:style w:type="paragraph" w:customStyle="1" w:styleId="Nagwekistopka">
    <w:name w:val="Nagłówek i stopka"/>
    <w:qFormat/>
    <w:rsid w:val="00C70AD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paragraph" w:customStyle="1" w:styleId="Nagwek11">
    <w:name w:val="Nagłówek 11"/>
    <w:basedOn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00000A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paragraph" w:customStyle="1" w:styleId="rdtytuKAS">
    <w:name w:val="Śródtytuł KAS"/>
    <w:basedOn w:val="Nagwek2"/>
    <w:qFormat/>
    <w:rsid w:val="00BA3BB4"/>
    <w:pPr>
      <w:suppressAutoHyphens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-wstpniesformatowany">
    <w:name w:val="HTML Preformatted"/>
    <w:basedOn w:val="Standard"/>
    <w:qFormat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2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Zaimportowanystyl1">
    <w:name w:val="Zaimportowany styl 1"/>
    <w:qFormat/>
    <w:rsid w:val="00C70AD6"/>
  </w:style>
  <w:style w:type="numbering" w:customStyle="1" w:styleId="Zaimportowanystyl2">
    <w:name w:val="Zaimportowany styl 2"/>
    <w:qFormat/>
    <w:rsid w:val="00C70AD6"/>
  </w:style>
  <w:style w:type="numbering" w:customStyle="1" w:styleId="Zaimportowanystyl3">
    <w:name w:val="Zaimportowany styl 3"/>
    <w:qFormat/>
    <w:rsid w:val="00C70AD6"/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70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wmf"/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A2CC1-8637-462B-8A09-7896DFC4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wzór_KAS_10</vt:lpstr>
    </vt:vector>
  </TitlesOfParts>
  <Company>Plan B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subject/>
  <dc:creator>MF</dc:creator>
  <dc:description/>
  <cp:lastModifiedBy>Wietrzyńska Dagmara</cp:lastModifiedBy>
  <cp:revision>2</cp:revision>
  <cp:lastPrinted>2025-07-24T11:19:00Z</cp:lastPrinted>
  <dcterms:created xsi:type="dcterms:W3CDTF">2026-01-14T13:48:00Z</dcterms:created>
  <dcterms:modified xsi:type="dcterms:W3CDTF">2026-01-14T13:48:00Z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2021-06-15</vt:lpwstr>
  </property>
  <property fmtid="{D5CDD505-2E9C-101B-9397-08002B2CF9AE}" pid="3" name="AktualnaDataSlownie">
    <vt:lpwstr>15 czerwca 2021</vt:lpwstr>
  </property>
  <property fmtid="{D5CDD505-2E9C-101B-9397-08002B2CF9AE}" pid="4" name="AppVersion">
    <vt:lpwstr>16.0000</vt:lpwstr>
  </property>
  <property fmtid="{D5CDD505-2E9C-101B-9397-08002B2CF9AE}" pid="5" name="Autor">
    <vt:lpwstr>Ścibor Mariola</vt:lpwstr>
  </property>
  <property fmtid="{D5CDD505-2E9C-101B-9397-08002B2CF9AE}" pid="6" name="AutorEmail">
    <vt:lpwstr>mariola.scibor@mf.gov.pl</vt:lpwstr>
  </property>
  <property fmtid="{D5CDD505-2E9C-101B-9397-08002B2CF9AE}" pid="7" name="AutorInicjaly">
    <vt:lpwstr>MŚ</vt:lpwstr>
  </property>
  <property fmtid="{D5CDD505-2E9C-101B-9397-08002B2CF9AE}" pid="8" name="AutorNrTelefonu">
    <vt:lpwstr/>
  </property>
  <property fmtid="{D5CDD505-2E9C-101B-9397-08002B2CF9AE}" pid="9" name="Company">
    <vt:lpwstr>Plan B</vt:lpwstr>
  </property>
  <property fmtid="{D5CDD505-2E9C-101B-9397-08002B2CF9AE}" pid="10" name="ContentTypeId">
    <vt:lpwstr>0x010100719D2B31732D4843B15A001F09781972</vt:lpwstr>
  </property>
  <property fmtid="{D5CDD505-2E9C-101B-9397-08002B2CF9AE}" pid="11" name="DaneJednostki1">
    <vt:lpwstr>Izba Administracji Skarbowej       we Wrocławiu</vt:lpwstr>
  </property>
  <property fmtid="{D5CDD505-2E9C-101B-9397-08002B2CF9AE}" pid="12" name="DaneJednostki10">
    <vt:lpwstr>Dyrektor Izby  Administracji Skarbowej we Wrocławiu</vt:lpwstr>
  </property>
  <property fmtid="{D5CDD505-2E9C-101B-9397-08002B2CF9AE}" pid="13" name="DaneJednostki2">
    <vt:lpwstr>Wrocław</vt:lpwstr>
  </property>
  <property fmtid="{D5CDD505-2E9C-101B-9397-08002B2CF9AE}" pid="14" name="DaneJednostki3">
    <vt:lpwstr>53-333</vt:lpwstr>
  </property>
  <property fmtid="{D5CDD505-2E9C-101B-9397-08002B2CF9AE}" pid="15" name="DaneJednostki4">
    <vt:lpwstr>Powstańców Śląskich</vt:lpwstr>
  </property>
  <property fmtid="{D5CDD505-2E9C-101B-9397-08002B2CF9AE}" pid="16" name="DaneJednostki5">
    <vt:lpwstr>24,26</vt:lpwstr>
  </property>
  <property fmtid="{D5CDD505-2E9C-101B-9397-08002B2CF9AE}" pid="17" name="DaneJednostki6">
    <vt:lpwstr>71/365 24 00</vt:lpwstr>
  </property>
  <property fmtid="{D5CDD505-2E9C-101B-9397-08002B2CF9AE}" pid="18" name="DaneJednostki7">
    <vt:lpwstr>71/365 27 80</vt:lpwstr>
  </property>
  <property fmtid="{D5CDD505-2E9C-101B-9397-08002B2CF9AE}" pid="19" name="DaneJednostki8">
    <vt:lpwstr>ias.wroclaw@mf.gov.pl</vt:lpwstr>
  </property>
  <property fmtid="{D5CDD505-2E9C-101B-9397-08002B2CF9AE}" pid="20" name="DaneJednostki9">
    <vt:lpwstr>www.dolnoslaskie.kas.gov.pl</vt:lpwstr>
  </property>
  <property fmtid="{D5CDD505-2E9C-101B-9397-08002B2CF9AE}" pid="21" name="DataNaPismie">
    <vt:lpwstr/>
  </property>
  <property fmtid="{D5CDD505-2E9C-101B-9397-08002B2CF9AE}" pid="22" name="DocSecurity">
    <vt:i4>0</vt:i4>
  </property>
  <property fmtid="{D5CDD505-2E9C-101B-9397-08002B2CF9AE}" pid="23" name="HyperlinksChanged">
    <vt:bool>false</vt:bool>
  </property>
  <property fmtid="{D5CDD505-2E9C-101B-9397-08002B2CF9AE}" pid="24" name="KodKomorki">
    <vt:lpwstr>DIAS</vt:lpwstr>
  </property>
  <property fmtid="{D5CDD505-2E9C-101B-9397-08002B2CF9AE}" pid="25" name="KodKreskowy">
    <vt:lpwstr/>
  </property>
  <property fmtid="{D5CDD505-2E9C-101B-9397-08002B2CF9AE}" pid="26" name="KodWydzialu">
    <vt:lpwstr>IEE1</vt:lpwstr>
  </property>
  <property fmtid="{D5CDD505-2E9C-101B-9397-08002B2CF9AE}" pid="27" name="Komorka">
    <vt:lpwstr>Dyrektor Izby Administracji Skarbowej we Wrocławiu</vt:lpwstr>
  </property>
  <property fmtid="{D5CDD505-2E9C-101B-9397-08002B2CF9AE}" pid="28" name="LinksUpToDate">
    <vt:bool>false</vt:bool>
  </property>
  <property fmtid="{D5CDD505-2E9C-101B-9397-08002B2CF9AE}" pid="29" name="OpisPisma">
    <vt:lpwstr>MŚ, Radosław Kubowicz, art. 59, NUS Wrocław - Fabryczna, utrzymanie w mocy</vt:lpwstr>
  </property>
  <property fmtid="{D5CDD505-2E9C-101B-9397-08002B2CF9AE}" pid="30" name="PolaDodatkowe1">
    <vt:lpwstr>Izba Administracji Skarbowej       we Wrocławiu</vt:lpwstr>
  </property>
  <property fmtid="{D5CDD505-2E9C-101B-9397-08002B2CF9AE}" pid="31" name="PolaDodatkowe10">
    <vt:lpwstr>Dyrektor Izby  Administracji Skarbowej we Wrocławiu</vt:lpwstr>
  </property>
  <property fmtid="{D5CDD505-2E9C-101B-9397-08002B2CF9AE}" pid="32" name="PolaDodatkowe2">
    <vt:lpwstr>Wrocław</vt:lpwstr>
  </property>
  <property fmtid="{D5CDD505-2E9C-101B-9397-08002B2CF9AE}" pid="33" name="PolaDodatkowe3">
    <vt:lpwstr>53-333</vt:lpwstr>
  </property>
  <property fmtid="{D5CDD505-2E9C-101B-9397-08002B2CF9AE}" pid="34" name="PolaDodatkowe4">
    <vt:lpwstr>Powstańców Śląskich</vt:lpwstr>
  </property>
  <property fmtid="{D5CDD505-2E9C-101B-9397-08002B2CF9AE}" pid="35" name="PolaDodatkowe5">
    <vt:lpwstr>24,26</vt:lpwstr>
  </property>
  <property fmtid="{D5CDD505-2E9C-101B-9397-08002B2CF9AE}" pid="36" name="PolaDodatkowe6">
    <vt:lpwstr>71/365 24 00</vt:lpwstr>
  </property>
  <property fmtid="{D5CDD505-2E9C-101B-9397-08002B2CF9AE}" pid="37" name="PolaDodatkowe7">
    <vt:lpwstr>71/365 27 80</vt:lpwstr>
  </property>
  <property fmtid="{D5CDD505-2E9C-101B-9397-08002B2CF9AE}" pid="38" name="PolaDodatkowe8">
    <vt:lpwstr>ias.wroclaw@mf.gov.pl</vt:lpwstr>
  </property>
  <property fmtid="{D5CDD505-2E9C-101B-9397-08002B2CF9AE}" pid="39" name="PolaDodatkowe9">
    <vt:lpwstr>www.dolnoslaskie.kas.gov.pl</vt:lpwstr>
  </property>
  <property fmtid="{D5CDD505-2E9C-101B-9397-08002B2CF9AE}" pid="40" name="PrzekazanieDo">
    <vt:lpwstr/>
  </property>
  <property fmtid="{D5CDD505-2E9C-101B-9397-08002B2CF9AE}" pid="41" name="PrzekazanieDoKomorkaPracownika">
    <vt:lpwstr/>
  </property>
  <property fmtid="{D5CDD505-2E9C-101B-9397-08002B2CF9AE}" pid="42" name="PrzekazanieDoStanowisko">
    <vt:lpwstr/>
  </property>
  <property fmtid="{D5CDD505-2E9C-101B-9397-08002B2CF9AE}" pid="43" name="PrzekazanieWgRozdzielnika">
    <vt:lpwstr/>
  </property>
  <property fmtid="{D5CDD505-2E9C-101B-9397-08002B2CF9AE}" pid="44" name="ScaleCrop">
    <vt:bool>false</vt:bool>
  </property>
  <property fmtid="{D5CDD505-2E9C-101B-9397-08002B2CF9AE}" pid="45" name="ShareDoc">
    <vt:bool>false</vt:bool>
  </property>
  <property fmtid="{D5CDD505-2E9C-101B-9397-08002B2CF9AE}" pid="46" name="Stanowisko">
    <vt:lpwstr>Komisarz skarbowy</vt:lpwstr>
  </property>
  <property fmtid="{D5CDD505-2E9C-101B-9397-08002B2CF9AE}" pid="47" name="TrescPisma">
    <vt:lpwstr/>
  </property>
  <property fmtid="{D5CDD505-2E9C-101B-9397-08002B2CF9AE}" pid="48" name="UNPPisma">
    <vt:lpwstr>0201-21-070109</vt:lpwstr>
  </property>
  <property fmtid="{D5CDD505-2E9C-101B-9397-08002B2CF9AE}" pid="49" name="Wydzial">
    <vt:lpwstr>Pierwszy Dział Egzekucji Administracyjnej</vt:lpwstr>
  </property>
  <property fmtid="{D5CDD505-2E9C-101B-9397-08002B2CF9AE}" pid="50" name="ZaakceptowanePrzez">
    <vt:lpwstr>n/d</vt:lpwstr>
  </property>
  <property fmtid="{D5CDD505-2E9C-101B-9397-08002B2CF9AE}" pid="51" name="ZnakPisma">
    <vt:lpwstr>0201-IEE1.711.87.2021.9</vt:lpwstr>
  </property>
  <property fmtid="{D5CDD505-2E9C-101B-9397-08002B2CF9AE}" pid="52" name="ZnakSprawy">
    <vt:lpwstr>0201-IEE1.711.87.2021</vt:lpwstr>
  </property>
  <property fmtid="{D5CDD505-2E9C-101B-9397-08002B2CF9AE}" pid="53" name="ZnakSprawy2">
    <vt:lpwstr>Znak sprawy: 0201-IEE1.711.87.2021</vt:lpwstr>
  </property>
  <property fmtid="{D5CDD505-2E9C-101B-9397-08002B2CF9AE}" pid="54" name="ZnakSprawyPrzedPrzeniesieniem">
    <vt:lpwstr/>
  </property>
  <property fmtid="{D5CDD505-2E9C-101B-9397-08002B2CF9AE}" pid="55" name="adresEMail">
    <vt:lpwstr/>
  </property>
  <property fmtid="{D5CDD505-2E9C-101B-9397-08002B2CF9AE}" pid="56" name="adresImie">
    <vt:lpwstr>RADOSŁAW</vt:lpwstr>
  </property>
  <property fmtid="{D5CDD505-2E9C-101B-9397-08002B2CF9AE}" pid="57" name="adresKodPocztowy">
    <vt:lpwstr>54-114</vt:lpwstr>
  </property>
  <property fmtid="{D5CDD505-2E9C-101B-9397-08002B2CF9AE}" pid="58" name="adresMiejscowosc">
    <vt:lpwstr>WROCŁAW</vt:lpwstr>
  </property>
  <property fmtid="{D5CDD505-2E9C-101B-9397-08002B2CF9AE}" pid="59" name="adresNazwa">
    <vt:lpwstr/>
  </property>
  <property fmtid="{D5CDD505-2E9C-101B-9397-08002B2CF9AE}" pid="60" name="adresNazwisko">
    <vt:lpwstr>KUBOWICZ</vt:lpwstr>
  </property>
  <property fmtid="{D5CDD505-2E9C-101B-9397-08002B2CF9AE}" pid="61" name="adresNrDomu">
    <vt:lpwstr>1</vt:lpwstr>
  </property>
  <property fmtid="{D5CDD505-2E9C-101B-9397-08002B2CF9AE}" pid="62" name="adresNrLokalu">
    <vt:lpwstr/>
  </property>
  <property fmtid="{D5CDD505-2E9C-101B-9397-08002B2CF9AE}" pid="63" name="adresOddzial">
    <vt:lpwstr/>
  </property>
  <property fmtid="{D5CDD505-2E9C-101B-9397-08002B2CF9AE}" pid="64" name="adresPoczta">
    <vt:lpwstr>WROCŁAW</vt:lpwstr>
  </property>
  <property fmtid="{D5CDD505-2E9C-101B-9397-08002B2CF9AE}" pid="65" name="adresTypUlicy">
    <vt:lpwstr/>
  </property>
  <property fmtid="{D5CDD505-2E9C-101B-9397-08002B2CF9AE}" pid="66" name="adresUlica">
    <vt:lpwstr>TRÓJKĄTNA</vt:lpwstr>
  </property>
  <property fmtid="{D5CDD505-2E9C-101B-9397-08002B2CF9AE}" pid="67" name="adresaciDW">
    <vt:lpwstr>URZĄD SKARBOWY WROCŁAW-FABRYCZNA</vt:lpwstr>
  </property>
  <property fmtid="{D5CDD505-2E9C-101B-9397-08002B2CF9AE}" pid="68" name="adresaciDW2">
    <vt:lpwstr>URZĄD SKARBOWY WROCŁAW-FABRYCZNA, OSTROWSKIEGO 5, 53-238 WROCŁAW;  </vt:lpwstr>
  </property>
  <property fmtid="{D5CDD505-2E9C-101B-9397-08002B2CF9AE}" pid="69" name="MFCATEGORY">
    <vt:lpwstr>InformacjePrzeznaczoneWylacznieDoUzytkuWewnetrznego</vt:lpwstr>
  </property>
  <property fmtid="{D5CDD505-2E9C-101B-9397-08002B2CF9AE}" pid="70" name="MFClassifiedBy">
    <vt:lpwstr>UxC4dwLulzfINJ8nQH+xvX5LNGipWa4BRSZhPgxsCvkhusut5QJ6wDYNJKe+rvilL66EVTeeIiFIaoVpyuRZ0NTzMJxSttzq6uv23yElv0I=</vt:lpwstr>
  </property>
  <property fmtid="{D5CDD505-2E9C-101B-9397-08002B2CF9AE}" pid="71" name="MFClassificationDate">
    <vt:lpwstr>2021-09-09T12:11:31.3952917+02:00</vt:lpwstr>
  </property>
  <property fmtid="{D5CDD505-2E9C-101B-9397-08002B2CF9AE}" pid="72" name="MFClassifiedBySID">
    <vt:lpwstr>UxC4dwLulzfINJ8nQH+xvX5LNGipWa4BRSZhPgxsCvm42mrIC/DSDv0ggS+FjUN/2v1BBotkLlY5aAiEhoi6uWDcjhOY3yrlW4KUacZEB/0CVQv97E+v+mb0v2DDkzoe</vt:lpwstr>
  </property>
  <property fmtid="{D5CDD505-2E9C-101B-9397-08002B2CF9AE}" pid="73" name="MFGRNItemId">
    <vt:lpwstr>GRN-689b6066-0172-4fff-b4a1-1fab55b7f084</vt:lpwstr>
  </property>
  <property fmtid="{D5CDD505-2E9C-101B-9397-08002B2CF9AE}" pid="74" name="MFHash">
    <vt:lpwstr>//xPbzsN047XaWrK/hzjCvB3KFNhCMPeguJLuO8U/H0=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{5fdfc941-3fcf-4a5b-87be-4848800d39d0}</vt:lpwstr>
  </property>
  <property fmtid="{D5CDD505-2E9C-101B-9397-08002B2CF9AE}" pid="77" name="MFRefresh">
    <vt:lpwstr>False</vt:lpwstr>
  </property>
</Properties>
</file>