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40"/>
        <w:rPr>
          <w:rFonts w:cs="Calibri" w:cstheme="minorHAnsi"/>
          <w:b/>
          <w:b/>
          <w:bCs/>
          <w:sz w:val="28"/>
          <w:szCs w:val="28"/>
        </w:rPr>
      </w:pPr>
      <w:r>
        <w:rPr>
          <w:rFonts w:cs="Calibri" w:cstheme="minorHAnsi"/>
          <w:b/>
          <w:bCs/>
          <w:sz w:val="28"/>
          <w:szCs w:val="28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7705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cs="Calibri" w:cstheme="minorHAnsi"/>
        </w:rPr>
      </w:pPr>
      <w:r>
        <w:br w:type="column"/>
      </w:r>
      <w:r>
        <w:rPr>
          <w:rFonts w:cs="Calibri" w:cstheme="minorHAnsi"/>
          <w:b/>
          <w:bCs/>
          <w:sz w:val="28"/>
          <w:szCs w:val="28"/>
        </w:rPr>
        <w:t>NACZELNIK</w:t>
        <w:br/>
        <w:t xml:space="preserve">PIERWSZEGO URZĘDU SKARBOWEGO </w:t>
        <w:br/>
        <w:t>W GDYNI</w:t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1701" w:right="1134" w:gutter="0" w:header="0" w:top="1134" w:footer="709" w:bottom="1134"/>
          <w:pgNumType w:fmt="decimal"/>
          <w:cols w:num="2" w:equalWidth="false" w:sep="false">
            <w:col w:w="1031" w:space="396"/>
            <w:col w:w="7643"/>
          </w:cols>
          <w:formProt w:val="false"/>
          <w:titlePg/>
          <w:textDirection w:val="lrTb"/>
          <w:docGrid w:type="default" w:linePitch="360" w:charSpace="20480"/>
        </w:sectPr>
      </w:pP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mc:AlternateContent>
          <mc:Choice Requires="wps">
            <w:drawing>
              <wp:anchor behindDoc="0" distT="6350" distB="0" distL="6350" distR="0" simplePos="0" locked="0" layoutInCell="0" allowOverlap="1" relativeHeight="7" wp14:anchorId="5F6171B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5735955" cy="635"/>
                <wp:effectExtent l="0" t="0" r="25400" b="19050"/>
                <wp:wrapNone/>
                <wp:docPr id="7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1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5pt,6.3pt" to="452.1pt,6.3pt" ID="Łącznik prosty 2" stroked="t" o:allowincell="f" style="position:absolute" wp14:anchorId="5F6171B4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continuous"/>
          <w:pgSz w:w="11906" w:h="16838"/>
          <w:pgMar w:left="1701" w:right="1134" w:gutter="0" w:header="0" w:top="1134" w:footer="709" w:bottom="1134"/>
          <w:formProt w:val="false"/>
          <w:textDirection w:val="lrTb"/>
          <w:docGrid w:type="default" w:linePitch="360" w:charSpace="20480"/>
        </w:sectPr>
      </w:pP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Gdynia,  </w:t>
      </w:r>
      <w:r>
        <w:rPr>
          <w:rFonts w:cs="Calibri" w:cstheme="minorHAnsi"/>
        </w:rPr>
        <w:t>19</w:t>
      </w:r>
      <w:r>
        <w:rPr>
          <w:rFonts w:cs="Calibri" w:cstheme="minorHAnsi"/>
        </w:rPr>
        <w:t xml:space="preserve"> stycznia 2026r. </w:t>
      </w:r>
    </w:p>
    <w:p>
      <w:pPr>
        <w:pStyle w:val="Nagwek2"/>
        <w:jc w:val="center"/>
        <w:rPr>
          <w:rFonts w:cs="Calibri" w:cstheme="minorHAnsi"/>
          <w:color w:val="C00000"/>
        </w:rPr>
      </w:pPr>
      <w:r>
        <w:rPr>
          <w:rFonts w:cs="Calibri" w:cstheme="minorHAnsi"/>
          <w:color w:val="C00000"/>
        </w:rPr>
        <w:t>OBWIESZCZENIE O DRUGIEJ LICYTACJI RUCHOMOŚCI</w:t>
      </w:r>
    </w:p>
    <w:p>
      <w:pPr>
        <w:pStyle w:val="Tretekstu"/>
        <w:rPr>
          <w:rFonts w:cs="Calibri" w:cstheme="minorHAnsi"/>
        </w:rPr>
      </w:pPr>
      <w:r>
        <w:rPr>
          <w:rFonts w:cs="Calibri" w:cstheme="minorHAnsi"/>
        </w:rPr>
        <w:t>Szanowni Państwo,</w:t>
      </w:r>
    </w:p>
    <w:p>
      <w:pPr>
        <w:pStyle w:val="Standard"/>
        <w:spacing w:lineRule="auto" w:line="276" w:before="288" w:after="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informuję o drugiej licytacji ruchomości, w stosunku do której Sąd Rejonowy w Gdyni orzekł przepadek na rzecz Skarbu Państwa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Style w:val="Nagwek2Znak"/>
          <w:rFonts w:cs="Calibri" w:cstheme="minorHAnsi"/>
          <w:color w:val="C00000"/>
        </w:rPr>
        <w:t>Termin</w:t>
      </w:r>
      <w:r>
        <w:rPr>
          <w:rStyle w:val="Nagwek1Znak"/>
          <w:rFonts w:cs="Calibri" w:cstheme="minorHAnsi"/>
        </w:rPr>
        <w:tab/>
      </w:r>
      <w:r>
        <w:rPr>
          <w:rFonts w:cs="Calibri" w:cstheme="minorHAnsi"/>
          <w:color w:val="000000"/>
          <w:sz w:val="24"/>
          <w:szCs w:val="24"/>
        </w:rPr>
        <w:t xml:space="preserve"> </w:t>
        <w:tab/>
        <w:tab/>
        <w:tab/>
      </w:r>
      <w:r>
        <w:rPr>
          <w:rFonts w:cs="Calibri" w:ascii="Calibri" w:hAnsi="Calibri" w:cstheme="minorHAnsi"/>
          <w:b w:val="false"/>
          <w:bCs w:val="false"/>
          <w:color w:val="000000"/>
          <w:sz w:val="24"/>
          <w:szCs w:val="24"/>
        </w:rPr>
        <w:t>28 stycznia 2026r., godz. 10:00</w:t>
      </w:r>
    </w:p>
    <w:p>
      <w:pPr>
        <w:pStyle w:val="Normal"/>
        <w:spacing w:lineRule="auto" w:line="240" w:before="0" w:after="0"/>
        <w:rPr>
          <w:rFonts w:ascii="Calibri" w:hAnsi="Calibri" w:cs="Calibri" w:cstheme="minorHAnsi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Calibri" w:cstheme="minorHAnsi" w:ascii="Calibri" w:hAnsi="Calibri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rPr/>
      </w:pPr>
      <w:r>
        <w:rPr>
          <w:rStyle w:val="Nagwek2Znak"/>
          <w:rFonts w:cs="Calibri" w:ascii="Calibri" w:hAnsi="Calibri" w:cstheme="minorHAnsi"/>
          <w:b/>
          <w:bCs/>
          <w:color w:val="C00000"/>
          <w:sz w:val="28"/>
          <w:szCs w:val="28"/>
        </w:rPr>
        <w:t>Miejsce</w:t>
      </w:r>
      <w:r>
        <w:rPr>
          <w:rStyle w:val="Nagwek2Znak"/>
          <w:rFonts w:cs="Calibri" w:ascii="Calibri" w:hAnsi="Calibri" w:cstheme="minorHAnsi"/>
          <w:b w:val="false"/>
          <w:bCs w:val="false"/>
          <w:sz w:val="24"/>
          <w:szCs w:val="24"/>
        </w:rPr>
        <w:tab/>
        <w:t>81-353 Gdynia ul. Władysława IV 2/4,</w:t>
        <w:br/>
        <w:t>siedziba Pierwszego Urzędu Skarbowego w Gdyni</w:t>
      </w:r>
    </w:p>
    <w:p>
      <w:pPr>
        <w:pStyle w:val="Nagwek2"/>
        <w:spacing w:lineRule="auto" w:line="240"/>
        <w:rPr>
          <w:rFonts w:cs="Calibri" w:cstheme="minorHAnsi"/>
        </w:rPr>
      </w:pPr>
      <w:r>
        <w:rPr>
          <w:rFonts w:cs="Calibri" w:cstheme="minorHAnsi"/>
          <w:color w:val="C00000"/>
        </w:rPr>
        <w:t>Sprzedawane ruchomości</w:t>
      </w:r>
    </w:p>
    <w:tbl>
      <w:tblPr>
        <w:tblW w:w="9498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7"/>
        <w:gridCol w:w="2409"/>
        <w:gridCol w:w="851"/>
        <w:gridCol w:w="1417"/>
        <w:gridCol w:w="1561"/>
        <w:gridCol w:w="991"/>
        <w:gridCol w:w="1701"/>
      </w:tblGrid>
      <w:tr>
        <w:trPr>
          <w:trHeight w:val="47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RUCHOMOŚCI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ILOŚĆ/   JEDN.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MIARY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</w:t>
            </w:r>
            <w:r>
              <w:rPr>
                <w:rFonts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SZACUNKOWA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(zł)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</w:t>
            </w:r>
            <w:r>
              <w:rPr>
                <w:rFonts w:eastAsia="Arial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WYWOŁANIA (zł)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Wadium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>
        <w:trPr>
          <w:trHeight w:val="52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uppressAutoHyphens w:val="false"/>
              <w:snapToGrid w:val="false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hd w:fill="FFFFFF" w:val="clear"/>
              </w:rPr>
            </w:pPr>
            <w:r>
              <w:rPr>
                <w:b/>
                <w:bCs/>
                <w:color w:val="000000"/>
                <w:shd w:fill="F9F9F9" w:val="clear"/>
              </w:rPr>
              <w:t xml:space="preserve">Samochód osobowy </w:t>
            </w:r>
            <w:r>
              <w:rPr>
                <w:rFonts w:cs="Tahoma"/>
                <w:b/>
                <w:bCs/>
                <w:color w:val="000000"/>
                <w:shd w:fill="FFFFFF" w:val="clear"/>
              </w:rPr>
              <w:t>BMW 318D,</w:t>
            </w:r>
            <w:r>
              <w:rPr>
                <w:rFonts w:cs="Tahoma"/>
                <w:color w:val="000000"/>
                <w:shd w:fill="FFFFFF" w:val="clear"/>
              </w:rPr>
              <w:br/>
              <w:t>rok prod. 2008,</w:t>
              <w:br/>
              <w:t>przebieg: 287 421 km,</w:t>
              <w:br/>
              <w:t xml:space="preserve"> NR VIN: WBAVW11080A279374</w:t>
            </w:r>
          </w:p>
          <w:p>
            <w:pPr>
              <w:pStyle w:val="Zawartotabeli"/>
              <w:widowControl w:val="false"/>
              <w:suppressAutoHyphens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15 000,00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7 500,00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Tretekstu"/>
        <w:spacing w:before="0" w:after="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Style w:val="Nagwek2Znak"/>
          <w:rFonts w:cs="Calibri" w:cstheme="minorHAnsi"/>
          <w:color w:val="C00000"/>
        </w:rPr>
        <w:t>Wadium</w:t>
      </w:r>
      <w:r>
        <w:rPr>
          <w:rFonts w:cs="Calibri" w:cstheme="minorHAnsi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4"/>
        <w:jc w:val="left"/>
        <w:rPr/>
      </w:pPr>
      <w:r>
        <w:rPr>
          <w:rFonts w:cs="Calibri" w:cstheme="minorHAnsi"/>
          <w:color w:val="000000"/>
          <w:sz w:val="24"/>
          <w:szCs w:val="24"/>
        </w:rPr>
        <w:t xml:space="preserve">w przypadku przystąpienia do licytacji ruchomości, której wartość  szacunkowa przekracza kwotę 10 000,00 zł, osoba przystępująca do licytacji składa do organu egzekucyjnego wadium w wysokości 1/10 wartości szacunkowej ruchomości tj. 1 500,00 zł. </w:t>
      </w:r>
      <w:r>
        <w:rPr>
          <w:rFonts w:cs="Calibri" w:cstheme="minorHAnsi"/>
          <w:b/>
          <w:bCs/>
          <w:color w:val="000000"/>
          <w:sz w:val="24"/>
          <w:szCs w:val="24"/>
        </w:rPr>
        <w:t>Wadium należy wpłacić na rachunek egzekucyjny prowadzony przez NBP O/O Gdańsk  nr 72 1010 1140 0143 7113 9120 0000</w:t>
      </w:r>
      <w:r>
        <w:rPr>
          <w:rFonts w:cs="Calibri" w:cstheme="minorHAnsi"/>
          <w:color w:val="000000"/>
          <w:sz w:val="24"/>
          <w:szCs w:val="24"/>
        </w:rPr>
        <w:t>, wadium uznaje się za złożone jeżeli wpłata wadium zostanie uznana (zaksięgowana) na rachunku organu egzekucyjnego najpóźniej w dniu poprzedzającym dzień,</w:t>
      </w:r>
    </w:p>
    <w:p>
      <w:pPr>
        <w:pStyle w:val="Normal"/>
        <w:spacing w:lineRule="auto" w:line="240" w:before="0" w:after="0"/>
        <w:ind w:firstLine="4"/>
        <w:jc w:val="left"/>
        <w:rPr/>
      </w:pPr>
      <w:r>
        <w:rPr>
          <w:rFonts w:cs="Calibri" w:cstheme="minorHAnsi"/>
          <w:color w:val="000000"/>
          <w:sz w:val="24"/>
          <w:szCs w:val="24"/>
        </w:rPr>
        <w:t xml:space="preserve">w którym ma się odbyć licytacja. </w:t>
      </w:r>
      <w:r>
        <w:rPr>
          <w:rFonts w:eastAsia="Times New Roman" w:cs="Calibri" w:cstheme="minorHAnsi"/>
          <w:sz w:val="24"/>
          <w:szCs w:val="24"/>
          <w:u w:val="single"/>
          <w:lang w:eastAsia="pl-PL"/>
        </w:rPr>
        <w:t>W treści przelewu proszę zamieścić słowo wadium i oznaczenie ruchomości, której dotyczy</w:t>
      </w:r>
      <w:r>
        <w:rPr>
          <w:rFonts w:eastAsia="Times New Roman" w:cs="Calibri" w:cstheme="minorHAnsi"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Nie później niż na godzinę przed terminem licytacji wadium możecie Państwo złożyć: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bezgotówkowo przy użyciu terminala płatniczego,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gotówką pracownikowi obsługującemu organ egzekucyjny.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Zatrzymamy wadium złożone przez licytanta, któremu udzielimy przybicia.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Pozostałym licytantom zwrócimy wadium: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wpłacone bezgotówkowo: nie później niż w terminie 7 dni roboczych od dnia licytacji;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wpłacone w gotówce – niezwłocznie.</w:t>
      </w:r>
    </w:p>
    <w:p>
      <w:pPr>
        <w:pStyle w:val="Nagwek2"/>
        <w:spacing w:lineRule="auto" w:line="240" w:before="0" w:after="0"/>
        <w:rPr>
          <w:rFonts w:cs="Calibri" w:cstheme="minorHAnsi"/>
          <w:color w:val="C00000"/>
          <w:sz w:val="24"/>
          <w:szCs w:val="24"/>
        </w:rPr>
      </w:pPr>
      <w:r>
        <w:rPr>
          <w:rFonts w:cs="Calibri" w:cstheme="minorHAnsi"/>
          <w:color w:val="C00000"/>
          <w:sz w:val="24"/>
          <w:szCs w:val="24"/>
        </w:rPr>
      </w:r>
    </w:p>
    <w:p>
      <w:pPr>
        <w:pStyle w:val="Nagwek2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C00000"/>
          <w:sz w:val="24"/>
          <w:szCs w:val="24"/>
        </w:rPr>
        <w:t>Termin i miejsce oglądania ruchomości</w:t>
      </w:r>
      <w:r>
        <w:rPr>
          <w:rFonts w:cs="Calibri" w:cstheme="minorHAnsi"/>
          <w:sz w:val="24"/>
          <w:szCs w:val="24"/>
        </w:rPr>
        <w:tab/>
      </w:r>
    </w:p>
    <w:p>
      <w:pPr>
        <w:pStyle w:val="Nagwek2"/>
        <w:spacing w:lineRule="auto" w:line="240" w:before="0" w:after="0"/>
        <w:rPr>
          <w:rFonts w:cs="Calibri" w:cstheme="minorHAnsi"/>
          <w:color w:val="C00000"/>
          <w:sz w:val="24"/>
          <w:szCs w:val="24"/>
        </w:rPr>
      </w:pPr>
      <w:r>
        <w:rPr>
          <w:rFonts w:cs="Calibri" w:cstheme="minorHAnsi"/>
          <w:b w:val="false"/>
          <w:sz w:val="24"/>
          <w:szCs w:val="24"/>
        </w:rPr>
        <w:t>Ruchomość można oglądać w dniu 27 stycznia 2025</w:t>
      </w:r>
      <w:r>
        <w:rPr>
          <w:rFonts w:cs="Calibri" w:cstheme="minorHAnsi"/>
          <w:b w:val="false"/>
          <w:color w:val="000000"/>
          <w:sz w:val="24"/>
          <w:szCs w:val="24"/>
        </w:rPr>
        <w:t>r., o godz. 11:00-11:30</w:t>
        <w:br/>
        <w:t xml:space="preserve">pod adresem: Gdynia, ul. Hutnicza 25 – parking przy  drugim Urzędzie Skarbowym w Gdyni, </w:t>
      </w:r>
      <w:r>
        <w:rPr>
          <w:rFonts w:cs="Calibri" w:cstheme="minorHAnsi"/>
          <w:b w:val="false"/>
          <w:color w:val="000000"/>
          <w:sz w:val="24"/>
          <w:szCs w:val="24"/>
          <w:u w:val="single"/>
        </w:rPr>
        <w:t>po wcześniejszym uzgodnieniu z pracownikiem organu egzekucyjnego pod numerem telefonu 58 765 47 61, 58 765 47 59 lub 602 751 124</w:t>
      </w:r>
      <w:r>
        <w:rPr>
          <w:rFonts w:cs="Calibri" w:cstheme="minorHAnsi"/>
          <w:b w:val="false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3540"/>
        <w:jc w:val="both"/>
        <w:rPr>
          <w:rFonts w:cs="Calibri" w:cstheme="minorHAnsi"/>
          <w:b/>
          <w:b/>
          <w:bCs/>
          <w:color w:val="C00000"/>
          <w:sz w:val="24"/>
          <w:szCs w:val="24"/>
        </w:rPr>
      </w:pPr>
      <w:r>
        <w:rPr>
          <w:rFonts w:cs="Calibri" w:cstheme="minorHAnsi"/>
          <w:b/>
          <w:bCs/>
          <w:color w:val="C00000"/>
          <w:sz w:val="24"/>
          <w:szCs w:val="24"/>
        </w:rPr>
        <w:t>Pozostałe informacje</w:t>
        <w:tab/>
      </w:r>
    </w:p>
    <w:p>
      <w:pPr>
        <w:pStyle w:val="Standard"/>
        <w:spacing w:lineRule="auto" w:line="276" w:before="120" w:after="0"/>
        <w:jc w:val="both"/>
        <w:rPr/>
      </w:pPr>
      <w:r>
        <w:rPr>
          <w:rFonts w:cs="Calibri" w:cstheme="minorHAnsi"/>
          <w:bCs/>
          <w:sz w:val="24"/>
          <w:szCs w:val="24"/>
        </w:rPr>
        <w:t>Sprzedaż nie jest opodatkowana podatkiem od towarów i usług.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cs="Calibri" w:cstheme="minorHAnsi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</w:t>
      </w:r>
      <w:r>
        <w:rPr>
          <w:rFonts w:cs="Calibri" w:cstheme="minorHAnsi"/>
          <w:color w:val="000000"/>
          <w:sz w:val="24"/>
          <w:szCs w:val="24"/>
        </w:rPr>
        <w:t xml:space="preserve"> (jeżeli po stronie organu egzekucyjnego istnieją warunki techniczne do zapłaty bezgotówkowej przy użyciu terminala płatniczego). </w:t>
      </w:r>
      <w:r>
        <w:rPr>
          <w:rFonts w:cs="Calibri" w:cstheme="minorHAnsi"/>
          <w:bCs/>
          <w:sz w:val="24"/>
          <w:szCs w:val="24"/>
        </w:rPr>
        <w:t>Jeżeli ceny tej nabywca nie uiści, traci prawo wynikłe</w:t>
        <w:br/>
        <w:t>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cs="Calibri" w:cstheme="minorHAnsi"/>
          <w:sz w:val="24"/>
          <w:szCs w:val="24"/>
        </w:rPr>
        <w:t xml:space="preserve">Szczegółowe informacje można uzyskać w Dziale Egzekucji Administracyjnej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ekstpismaKAS"/>
        <w:spacing w:before="0" w:after="0"/>
        <w:contextualSpacing/>
        <w:rPr>
          <w:color w:val="2F5496" w:themeColor="accent1" w:themeShade="bf"/>
        </w:rPr>
      </w:pPr>
      <w:r>
        <w:drawing>
          <wp:anchor behindDoc="0" distT="0" distB="635" distL="114300" distR="114935" simplePos="0" locked="0" layoutInCell="0" allowOverlap="1" relativeHeight="1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8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telefonicznie – pod numerem </w:t>
      </w:r>
      <w:r>
        <w:rPr>
          <w:bCs/>
        </w:rPr>
        <w:t xml:space="preserve">telefonu: </w:t>
        <w:br/>
      </w:r>
      <w:r>
        <w:rPr>
          <w:color w:val="2F5496" w:themeColor="accent1" w:themeShade="bf"/>
        </w:rPr>
        <w:t>58 765 47 61</w:t>
      </w:r>
    </w:p>
    <w:p>
      <w:pPr>
        <w:pStyle w:val="TekstpismaKAS"/>
        <w:rPr>
          <w:color w:val="2F5496" w:themeColor="accent1" w:themeShade="bf"/>
          <w:lang w:eastAsia="pl-PL"/>
        </w:rPr>
      </w:pPr>
      <w:r>
        <w:rPr>
          <w:color w:val="2F5496" w:themeColor="accent1" w:themeShade="bf"/>
          <w:lang w:eastAsia="pl-PL"/>
        </w:rPr>
      </w:r>
    </w:p>
    <w:p>
      <w:pPr>
        <w:pStyle w:val="TekstpismaKAS"/>
        <w:rPr>
          <w:rFonts w:cs="Calibri" w:cstheme="minorHAns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9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</w:t>
      </w:r>
    </w:p>
    <w:p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1us.gdynia@mf.gov.pl</w:t>
      </w:r>
    </w:p>
    <w:p>
      <w:pPr>
        <w:pStyle w:val="Standard"/>
        <w:spacing w:lineRule="auto" w:line="240" w:before="12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oraz na stronie: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Cs/>
          <w:sz w:val="24"/>
          <w:szCs w:val="24"/>
        </w:rPr>
        <w:t>https://www.pomorskie.kas.gov.pl/pierwszy-urzad-skarbowy-w-gdyni</w:t>
        <w:br/>
        <w:t>w zakładce ogłoszenia - obwieszczenia o licytacji.</w:t>
      </w:r>
    </w:p>
    <w:p>
      <w:pPr>
        <w:pStyle w:val="Normal"/>
        <w:spacing w:lineRule="auto" w:line="240" w:before="0" w:after="0"/>
        <w:ind w:left="3540" w:hanging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agwek2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  <w:color w:val="C00000"/>
        </w:rPr>
        <w:t>Przepisy prawa</w:t>
      </w:r>
      <w:r>
        <w:rPr>
          <w:rFonts w:cs="Calibri" w:cstheme="minorHAnsi"/>
        </w:rPr>
        <w:tab/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Art. 105a, art. 105b, art. 105c, art. 105d, art. 106 i art. 107 ustawy z dnia 17 czerwca 1966r. o postępowaniu egzekucyjnym w administracji (Dz. U. z 2025r., poz.132, ze zm.).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ab/>
        <w:tab/>
        <w:tab/>
        <w:tab/>
        <w:tab/>
        <w:tab/>
        <w:tab/>
      </w:r>
      <w:r>
        <w:rPr>
          <w:rFonts w:cs="Calibri" w:cstheme="minorHAnsi"/>
          <w:b/>
          <w:bCs/>
          <w:color w:val="000000"/>
          <w:sz w:val="24"/>
          <w:szCs w:val="24"/>
        </w:rPr>
        <w:t>Z wyrazami szacunku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ab/>
        <w:tab/>
        <w:tab/>
        <w:tab/>
        <w:tab/>
        <w:tab/>
        <w:tab/>
        <w:t xml:space="preserve">        Naczelnik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ab/>
        <w:tab/>
        <w:tab/>
        <w:tab/>
        <w:tab/>
        <w:tab/>
        <w:t>Pierwszego Urzędu Skarbowego w Gdyni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ab/>
        <w:tab/>
        <w:tab/>
        <w:tab/>
        <w:tab/>
        <w:tab/>
        <w:tab/>
        <w:t xml:space="preserve">  Andrzej Labudda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ab/>
        <w:tab/>
        <w:tab/>
        <w:tab/>
        <w:tab/>
      </w:r>
      <w:r>
        <w:rPr>
          <w:rFonts w:cs="Calibri" w:cstheme="minorHAnsi"/>
          <w:i/>
          <w:iCs/>
          <w:color w:val="000000"/>
          <w:sz w:val="22"/>
          <w:szCs w:val="22"/>
        </w:rPr>
        <w:t>/</w:t>
      </w:r>
      <w:r>
        <w:rPr>
          <w:rFonts w:cs="Calibri" w:cstheme="minorHAnsi" w:ascii="Calibri-Italic" w:hAnsi="Calibri-Italic"/>
          <w:i/>
          <w:iCs/>
          <w:color w:val="000000"/>
          <w:sz w:val="22"/>
          <w:szCs w:val="22"/>
        </w:rPr>
        <w:t>podpisano elektronicznym podpisem kwalifikowanym/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Tretekstu"/>
        <w:spacing w:before="360" w:after="0"/>
        <w:ind w:hanging="0"/>
        <w:rPr/>
      </w:pPr>
      <w:r>
        <w:rPr/>
      </w:r>
    </w:p>
    <w:sectPr>
      <w:type w:val="continuous"/>
      <w:pgSz w:w="11906" w:h="16838"/>
      <w:pgMar w:left="1701" w:right="1134" w:gutter="0" w:header="0" w:top="1134" w:footer="709" w:bottom="1134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auto"/>
    <w:pitch w:val="default"/>
  </w:font>
  <w:font w:name="Calibri">
    <w:charset w:val="01"/>
    <w:family w:val="swiss"/>
    <w:pitch w:val="variable"/>
  </w:font>
  <w:font w:name="Calibri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9072"/>
        <w:tab w:val="center" w:pos="4536" w:leader="none"/>
        <w:tab w:val="right" w:pos="8222" w:leader="none"/>
      </w:tabs>
      <w:ind w:firstLine="142"/>
      <w:rPr>
        <w:color w:val="757575"/>
        <w:lang w:val="fr-FR"/>
      </w:rPr>
    </w:pPr>
    <w:r>
      <mc:AlternateContent>
        <mc:Choice Requires="wps">
          <w:drawing>
            <wp:anchor behindDoc="1" distT="4445" distB="4445" distL="4445" distR="4445" simplePos="0" locked="0" layoutInCell="0" allowOverlap="1" relativeHeight="2" wp14:anchorId="26C37838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5625" cy="314325"/>
              <wp:effectExtent l="0" t="0" r="0" b="0"/>
              <wp:wrapNone/>
              <wp:docPr id="2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120" cy="313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5pt;margin-top:-3.4pt;width:43.65pt;height:24.65pt;mso-wrap-style:square;v-text-anchor:top" wp14:anchorId="26C3783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mc:AlternateContent>
        <mc:Choice Requires="wps">
          <w:drawing>
            <wp:anchor behindDoc="1" distT="4445" distB="4445" distL="4445" distR="4445" simplePos="0" locked="0" layoutInCell="0" allowOverlap="1" relativeHeight="4" wp14:anchorId="5D367B98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54990" cy="31369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4.95pt;margin-top:-3.45pt;width:43.6pt;height:24.6pt;mso-wrap-style:square;v-text-anchor:top" wp14:anchorId="5D367B9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6" wp14:anchorId="700E8F03">
              <wp:simplePos x="0" y="0"/>
              <wp:positionH relativeFrom="column">
                <wp:posOffset>7620</wp:posOffset>
              </wp:positionH>
              <wp:positionV relativeFrom="paragraph">
                <wp:posOffset>6985</wp:posOffset>
              </wp:positionV>
              <wp:extent cx="5805805" cy="392430"/>
              <wp:effectExtent l="0" t="0" r="0" b="7620"/>
              <wp:wrapNone/>
              <wp:docPr id="6" name="Grupa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5000" cy="391680"/>
                        <a:chOff x="7560" y="6840"/>
                        <a:chExt cx="5805000" cy="391680"/>
                      </a:xfrm>
                    </wpg:grpSpPr>
                    <pic:pic xmlns:pic="http://schemas.openxmlformats.org/drawingml/2006/picture">
                      <pic:nvPicPr>
                        <pic:cNvPr id="0" name="Obraz 24" descr=""/>
                        <pic:cNvPicPr/>
                      </pic:nvPicPr>
                      <pic:blipFill>
                        <a:blip r:embed="rId1">
                          <a:biLevel thresh="50000"/>
                        </a:blip>
                        <a:stretch/>
                      </pic:blipFill>
                      <pic:spPr>
                        <a:xfrm>
                          <a:off x="0" y="36360"/>
                          <a:ext cx="1179360" cy="355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709200" y="40680"/>
                          <a:ext cx="720" cy="22032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16080" y="0"/>
                          <a:ext cx="4589280" cy="37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/>
                                <w:color w:val="000000"/>
                                <w:lang w:val="fr-FR"/>
                              </w:rPr>
                              <w:t xml:space="preserve">e-mail :  • </w:t>
                            </w: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/>
                                <w:color w:val="00000A"/>
                                <w:lang w:val="fr-FR"/>
                              </w:rPr>
                              <w:t>www.pomorskie.kas.gov.pl/pierwszy-urzad-skarbowy-w-gdyni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/>
                                <w:color w:val="00000A"/>
                                <w:lang w:val="fr-FR"/>
                              </w:rPr>
                              <w:t>Pierwszy Urząd Skarbowy w Gdyni, ul. Władysłąwa IV 2/4, 81-353 Gdynia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a 10" style="position:absolute;margin-left:0.6pt;margin-top:0.55pt;width:457.1pt;height:30.85pt" coordorigin="12,11" coordsize="9142,6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4" stroked="f" o:allowincell="f" style="position:absolute;left:12;top:68;width:1856;height:559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line id="shape_0" from="1129,75" to="1129,421" ID="Łącznik prosty 5" stroked="t" o:allowincell="f" style="position:absolute">
                <v:stroke color="#757575" weight="6480" joinstyle="miter" endcap="flat"/>
                <v:fill o:detectmouseclick="t" on="false"/>
                <w10:wrap type="none"/>
              </v:line>
              <v:rect id="shape_0" ID="Prostokąt 7" path="m0,0l-2147483645,0l-2147483645,-2147483646l0,-2147483646xe" stroked="f" o:allowincell="f" style="position:absolute;left:1927;top:11;width:7226;height:582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Calibri" w:hAnsi="Calibri"/>
                          <w:color w:val="000000"/>
                          <w:lang w:val="fr-FR"/>
                        </w:rPr>
                        <w:t xml:space="preserve">e-mail :  • </w:t>
                      </w: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Calibri" w:hAnsi="Calibri"/>
                          <w:color w:val="00000A"/>
                          <w:lang w:val="fr-FR"/>
                        </w:rPr>
                        <w:t>www.pomorskie.kas.gov.pl/pierwszy-urzad-skarbowy-w-gdyni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Calibri" w:hAnsi="Calibri"/>
                          <w:color w:val="00000A"/>
                          <w:lang w:val="fr-FR"/>
                        </w:rPr>
                        <w:t>Pierwszy Urząd Skarbowy w Gdyni, ul. Władysłąwa IV 2/4, 81-353 Gdynia</w:t>
                      </w:r>
                    </w:p>
                  </w:txbxContent>
                </v:textbox>
                <v:fill o:detectmouseclick="t" on="false"/>
                <v:stroke color="#3465a4" weight="9360" joinstyle="round" endcap="flat"/>
                <w10:wrap type="none"/>
              </v:rect>
            </v:group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0725f"/>
    <w:pPr>
      <w:keepNext w:val="true"/>
      <w:keepLines/>
      <w:spacing w:before="960" w:after="0"/>
      <w:outlineLvl w:val="0"/>
    </w:pPr>
    <w:rPr>
      <w:rFonts w:eastAsia="" w:cs="Times New Roman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bb10ed"/>
    <w:pPr>
      <w:keepNext w:val="true"/>
      <w:keepLines/>
      <w:spacing w:before="360" w:after="120"/>
      <w:outlineLvl w:val="1"/>
    </w:pPr>
    <w:rPr>
      <w:rFonts w:eastAsia="" w:cs="Times New Roman" w:cstheme="majorBidi" w:eastAsiaTheme="majorEastAsia"/>
      <w:b/>
      <w:sz w:val="28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fd594a"/>
    <w:pPr>
      <w:keepNext w:val="true"/>
      <w:keepLines/>
      <w:spacing w:before="40" w:after="0"/>
      <w:outlineLvl w:val="2"/>
    </w:pPr>
    <w:rPr>
      <w:rFonts w:eastAsia="" w:cs="Times New Roman" w:cstheme="majorBidi" w:eastAsiaTheme="majorEastAsia"/>
      <w:b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0725f"/>
    <w:rPr>
      <w:rFonts w:eastAsia="" w:cs="Times New Roman" w:cstheme="majorBidi" w:eastAsiaTheme="majorEastAsia"/>
      <w:b/>
      <w:sz w:val="32"/>
      <w:szCs w:val="32"/>
    </w:rPr>
  </w:style>
  <w:style w:type="character" w:styleId="Czeinternetowe">
    <w:name w:val="Łącze internetowe"/>
    <w:basedOn w:val="DefaultParagraphFont"/>
    <w:uiPriority w:val="99"/>
    <w:unhideWhenUsed/>
    <w:rsid w:val="00d43b6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927494"/>
    <w:rPr>
      <w:color w:val="605E5C"/>
      <w:shd w:fill="E1DFDD" w:val="clear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bb10ed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061d8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bb10ed"/>
    <w:rPr>
      <w:rFonts w:eastAsia="" w:cs="Times New Roman" w:cstheme="majorBidi" w:eastAsiaTheme="majorEastAsia"/>
      <w:b/>
      <w:sz w:val="28"/>
      <w:szCs w:val="2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96722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e96722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37c10"/>
    <w:rPr/>
  </w:style>
  <w:style w:type="character" w:styleId="Nagwek3Znak" w:customStyle="1">
    <w:name w:val="Nagłówek 3 Znak"/>
    <w:basedOn w:val="DefaultParagraphFont"/>
    <w:link w:val="Nagwek3"/>
    <w:uiPriority w:val="9"/>
    <w:qFormat/>
    <w:rsid w:val="00fd594a"/>
    <w:rPr>
      <w:rFonts w:eastAsia="" w:cs="Times New Roman" w:cstheme="majorBidi" w:eastAsiaTheme="majorEastAsia"/>
      <w:b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e2db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ee2db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ee2dbf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e2dbf"/>
    <w:rPr>
      <w:rFonts w:ascii="Segoe UI" w:hAnsi="Segoe UI" w:cs="Segoe UI"/>
      <w:sz w:val="18"/>
      <w:szCs w:val="18"/>
    </w:rPr>
  </w:style>
  <w:style w:type="character" w:styleId="TekstpismaKASZnak" w:customStyle="1">
    <w:name w:val="Tekst pisma KAS Znak"/>
    <w:basedOn w:val="TekstpodstawowyZnak"/>
    <w:link w:val="TekstpismaKAS"/>
    <w:qFormat/>
    <w:rsid w:val="00d43b66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-wstpniesformatowany"/>
    <w:qFormat/>
    <w:rsid w:val="00233ae3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bb10ed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96722"/>
    <w:pPr>
      <w:widowControl w:val="false"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037c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awo" w:customStyle="1">
    <w:name w:val="Prawo"/>
    <w:basedOn w:val="Tretekstu"/>
    <w:qFormat/>
    <w:rsid w:val="006053d0"/>
    <w:pPr>
      <w:pBdr>
        <w:left w:val="single" w:sz="4" w:space="8" w:color="E31837"/>
      </w:pBdr>
      <w:spacing w:before="120" w:after="0"/>
      <w:ind w:left="454" w:hanging="0"/>
    </w:pPr>
    <w:rPr>
      <w:sz w:val="22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ee2db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ee2db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e2d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eb5ddf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e662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863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 w:customStyle="1">
    <w:name w:val="Zawartość tabeli"/>
    <w:basedOn w:val="Normal"/>
    <w:qFormat/>
    <w:rsid w:val="00b73bb1"/>
    <w:pPr>
      <w:suppressLineNumbers/>
      <w:spacing w:lineRule="auto" w:line="240" w:before="0" w:after="0"/>
    </w:pPr>
    <w:rPr>
      <w:rFonts w:ascii="Cambria" w:hAnsi="Cambria" w:eastAsia="Cambria" w:cs="Cambria"/>
      <w:sz w:val="24"/>
      <w:szCs w:val="24"/>
      <w:lang w:eastAsia="zh-CN"/>
    </w:rPr>
  </w:style>
  <w:style w:type="paragraph" w:styleId="Zawartoramki" w:customStyle="1">
    <w:name w:val="Zawartość ramki"/>
    <w:basedOn w:val="Normal"/>
    <w:qFormat/>
    <w:pPr/>
    <w:rPr/>
  </w:style>
  <w:style w:type="paragraph" w:styleId="Standard" w:customStyle="1">
    <w:name w:val="Standard"/>
    <w:qFormat/>
    <w:rsid w:val="00cd09d7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cs="Tahoma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pismaKAS" w:customStyle="1">
    <w:name w:val="Tekst pisma KAS"/>
    <w:basedOn w:val="Tretekstu"/>
    <w:link w:val="TekstpismaKASZnak"/>
    <w:qFormat/>
    <w:rsid w:val="00d43b66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HTMLPreformatted">
    <w:name w:val="HTML Preformatted"/>
    <w:basedOn w:val="Standard"/>
    <w:link w:val="HTML-wstpniesformatowanyZnak"/>
    <w:qFormat/>
    <w:rsid w:val="00233ae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true"/>
      <w:spacing w:lineRule="auto" w:line="254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347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3.wmf"/><Relationship Id="rId6" Type="http://schemas.openxmlformats.org/officeDocument/2006/relationships/image" Target="media/image4.wmf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8B128-63BC-4098-80CE-B4427224E5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0C5FB-1979-4FAD-8119-73F769739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B25F1-38C7-4B95-A1E7-1DA158D2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FAA0DA-9911-4485-9EFF-C157B2EC6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LibreOffice/7.2.1.2$Windows_X86_64 LibreOffice_project/87b77fad49947c1441b67c559c339af8f3517e22</Application>
  <AppVersion>15.0000</AppVersion>
  <Pages>2</Pages>
  <Words>463</Words>
  <Characters>2893</Characters>
  <CharactersWithSpaces>3384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2026-01-16T14:58:00Z</dcterms:created>
  <dc:creator>Dąbrowska-Uss Agnieszka</dc:creator>
  <dc:description/>
  <dc:language>pl-PL</dc:language>
  <cp:lastModifiedBy/>
  <cp:lastPrinted>2026-01-19T07:42:07Z</cp:lastPrinted>
  <dcterms:modified xsi:type="dcterms:W3CDTF">2026-01-19T12:16:10Z</dcterms:modified>
  <cp:revision>6</cp:revision>
  <dc:subject/>
  <dc:title>Wezwanie do złożenia korekty zeznania - imię i nazwisko / nazwa podatnika - XXXX-SKA-1.YYYY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0x010100FC71BAFAF9B91D4A85BB4287E0BB7317</vt:lpwstr>
  </property>
  <property fmtid="{D5CDD505-2E9C-101B-9397-08002B2CF9AE}" pid="3" name="DLPManualFileClassification">
    <vt:lpwstr>{2755b7d9-e53d-4779-a40c-03797dcf43b3}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cationDate">
    <vt:lpwstr>2022-07-15T11:20:44.7808570+02:00</vt:lpwstr>
  </property>
  <property fmtid="{D5CDD505-2E9C-101B-9397-08002B2CF9AE}" pid="6" name="MFClassifiedBy">
    <vt:lpwstr>UxC4dwLulzfINJ8nQH+xvX5LNGipWa4BRSZhPgxsCvmlvt/jg9pqR9xvxfdwq41WGP4Dxdg426qQUuDZPsLKLQ==</vt:lpwstr>
  </property>
  <property fmtid="{D5CDD505-2E9C-101B-9397-08002B2CF9AE}" pid="7" name="MFClassifiedBySID">
    <vt:lpwstr>UxC4dwLulzfINJ8nQH+xvX5LNGipWa4BRSZhPgxsCvm42mrIC/DSDv0ggS+FjUN/2v1BBotkLlY5aAiEhoi6uZF5i6TxTqJqyUZUwfDEVHImdtz/BuE1biTGP+itUChD</vt:lpwstr>
  </property>
  <property fmtid="{D5CDD505-2E9C-101B-9397-08002B2CF9AE}" pid="8" name="MFGRNItemId">
    <vt:lpwstr>GRN-c8d4cb79-90f9-4ec4-bd29-00efb9b2303a</vt:lpwstr>
  </property>
  <property fmtid="{D5CDD505-2E9C-101B-9397-08002B2CF9AE}" pid="9" name="MFHash">
    <vt:lpwstr>uIWc70AGqTkYyKEtrNw9P/GjHzCDrxKbLMmscZu0xlo=</vt:lpwstr>
  </property>
  <property fmtid="{D5CDD505-2E9C-101B-9397-08002B2CF9AE}" pid="10" name="MFRefresh">
    <vt:lpwstr>False</vt:lpwstr>
  </property>
  <property fmtid="{D5CDD505-2E9C-101B-9397-08002B2CF9AE}" pid="11" name="MFVisualMarkingsSettings">
    <vt:lpwstr>HeaderAlignment=1;FooterAlignment=1</vt:lpwstr>
  </property>
</Properties>
</file>