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9185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2133"/>
        <w:gridCol w:w="7051"/>
      </w:tblGrid>
      <w:tr>
        <w:trPr>
          <w:trHeight w:val="939" w:hRule="atLeast"/>
        </w:trPr>
        <w:tc>
          <w:tcPr>
            <w:tcW w:w="2133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183515</wp:posOffset>
                  </wp:positionV>
                  <wp:extent cx="1217930" cy="739140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KARTA USŁUGI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Trzeci Urząd Skarbowy w Gdańsku</w:t>
            </w:r>
          </w:p>
        </w:tc>
      </w:tr>
      <w:tr>
        <w:trPr>
          <w:trHeight w:val="745" w:hRule="atLeast"/>
        </w:trPr>
        <w:tc>
          <w:tcPr>
            <w:tcW w:w="2133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7051" w:type="dxa"/>
            <w:tcBorders/>
            <w:shd w:color="auto" w:fill="C6D9F1" w:themeFill="text2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Pełnomocnictwo</w:t>
            </w:r>
          </w:p>
        </w:tc>
      </w:tr>
      <w:tr>
        <w:trPr>
          <w:trHeight w:val="2285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Co przygotować?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lub urzędowo poświadczony odpis pełnomocnictwa oraz dowód wniesienia opłaty skarbowej.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może być ogólne, szczególne albo do doręczeń.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wskazuje dane identyfikujące mocodawcę, w tym jego identyfikator podatkowy, dane identyfikujące pełnomocnika, w tym jego identyfikator podatkowy, a w przypadku nierezydenta - numer i serię paszportu lub innego dokumentu potwierdzającego tożsamość, lub inny numer identyfikacyjny, o ile nie posiada identyfikatora podatkowego, adres tego pełnomocnika do doręczeń w kraju, a w przypadku adwokata, radcy prawnego lub doradcy podatkowego - także jego adres elektroniczny.</w:t>
            </w:r>
          </w:p>
        </w:tc>
      </w:tr>
      <w:tr>
        <w:trPr>
          <w:trHeight w:val="853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Ile czasu to zajmie?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Od dnia otrzymania pełnomocnictwa urząd będzie kontaktował się za pośrednictwem pełnomocnika w zakresie spraw objętych tym pełnomocnictwem.</w:t>
            </w:r>
          </w:p>
        </w:tc>
      </w:tr>
      <w:tr>
        <w:trPr>
          <w:trHeight w:val="2045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Ile to kosztuje?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Złożenie dokumentu stwierdzającego udzielenie pełnomocnictwa lub urzędowo poświadczonego odpisu pełnomocnictwa podlega opłacie skarbowej w wysokości 17 zł.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Opłatę skarbową należy wpłacić na rachunek Urzędu Miasta Gdańska nr 31 1240 1268 1111 0010 3877 3935,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w tytule wpisując ‘’opłata skarbowa za pełnomocnictwo’’ lub „opłata skarbowa  za urzędowo uwierzytelniony odpis pełnomocnictwa’’.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Opłatę skarbową może zapłacić pełnomocnik.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Złożenie pełnomocnictwa udzielonego małżonkowi, wstępnemu, zstępnemu lub rodzeństwu nie podlega opłacie skarbowej.</w:t>
            </w:r>
          </w:p>
        </w:tc>
      </w:tr>
      <w:tr>
        <w:trPr>
          <w:trHeight w:val="564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Jakie są terminy?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może zostać złożone w dowolnym momencie.</w:t>
            </w:r>
          </w:p>
        </w:tc>
      </w:tr>
      <w:tr>
        <w:trPr>
          <w:trHeight w:val="1492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Gdzie załatwić sprawę?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 szczególne upoważnia do działania we wskazanej sprawie podatkowej lub innej wskazanej sprawie należącej do właściwości organu podatkowego. Składa się je  w organie podatkowym, przed którym pełnomocnik ma reprezentować podatnika.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ogólne upoważnia do działania we wszystkich sprawach podatkowych oraz innych sprawach należących do właściwości organów podatkowych. Składa się je wyłącznie elektronicznie z konta podatnika na portalu podatkowym.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Trzeci Urząd Skarbowy w Gdańsku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ul. </w:t>
            </w:r>
            <w:r>
              <w:rPr>
                <w:rFonts w:eastAsia="Calibri" w:cs="" w:cstheme="minorBidi" w:eastAsiaTheme="minorHAnsi"/>
                <w:color w:val="00000A"/>
                <w:kern w:val="0"/>
                <w:sz w:val="20"/>
                <w:szCs w:val="20"/>
                <w:lang w:val="pl-PL" w:eastAsia="en-US" w:bidi="ar-SA"/>
              </w:rPr>
              <w:t>Chłopska 3</w:t>
            </w:r>
            <w:r>
              <w:rPr>
                <w:kern w:val="0"/>
                <w:sz w:val="20"/>
                <w:szCs w:val="20"/>
              </w:rPr>
              <w:t>, 80-362 Gdańsk,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00000A"/>
                <w:kern w:val="0"/>
                <w:sz w:val="20"/>
                <w:szCs w:val="20"/>
                <w:u w:val="single"/>
                <w:lang w:val="pl-PL" w:eastAsia="en-US" w:bidi="ar-SA"/>
              </w:rPr>
              <w:t>Sala obsługi klienta</w:t>
            </w:r>
            <w:r>
              <w:rPr>
                <w:rFonts w:eastAsia="Calibri" w:cs="Arial" w:eastAsiaTheme="minorHAnsi" w:ascii="Arial" w:hAnsi="Arial"/>
                <w:color w:val="00000A"/>
                <w:kern w:val="0"/>
                <w:sz w:val="20"/>
                <w:szCs w:val="20"/>
                <w:u w:val="single"/>
                <w:lang w:val="pl-PL" w:eastAsia="en-US" w:bidi="ar-SA"/>
              </w:rPr>
              <w:t xml:space="preserve"> przy ul. Kołobrzeskiej 43, 80-391 Gdańsk</w:t>
            </w:r>
            <w:r>
              <w:rPr>
                <w:rFonts w:eastAsia="Calibri" w:cs="Arial" w:eastAsiaTheme="minorHAnsi" w:ascii="Arial" w:hAnsi="Arial"/>
                <w:color w:val="00000A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00000A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kern w:val="0"/>
                <w:sz w:val="20"/>
                <w:szCs w:val="20"/>
                <w:lang w:val="pl-PL" w:eastAsia="en-US" w:bidi="ar-SA"/>
              </w:rPr>
              <w:t>stanowisko nr 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Godziny otwarcia: poniedziałek 8:00-18:00, wtorek, środa, czwartek, piątek 8:00-15:00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Jeśli przebywasz za granicą , pełnomocnictwo można złożyć w polskim urzędzie konsularnym.</w:t>
            </w:r>
          </w:p>
        </w:tc>
      </w:tr>
      <w:tr>
        <w:trPr>
          <w:trHeight w:val="1577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Jak to zrobić?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szczególne powinno być sporządzone na piśmie, w formie dokumentu elektronicznego lub zgłoszone ustnie do protokołu.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Pełnomocnictwo składane w formie dokumentu elektronicznego powinno być uwierzytelnione przy użyciu mechanizmów określonych w ustawie o informatyzacji działalności podmiotów  realizujący zadania publiczne, tzn. podpisane za pomocą kwalifikowanego podpisu elektronicznego lub przy użyciu podpisu zaufanego.</w:t>
            </w:r>
          </w:p>
        </w:tc>
      </w:tr>
      <w:tr>
        <w:trPr>
          <w:trHeight w:val="1131" w:hRule="atLeast"/>
        </w:trPr>
        <w:tc>
          <w:tcPr>
            <w:tcW w:w="918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Jaka jest podstawa prawna usługi?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Ustawa – Ordynacja podatkowa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Ustawa o informatyzacji działalności podmiotów realizujących zadania publiczne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Ustawa o opłacie skarbowej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3f9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17ba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17ba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8d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a35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LibreOffice/7.1.0.3$Windows_X86_64 LibreOffice_project/f6099ecf3d29644b5008cc8f48f42f4a40986e4c</Application>
  <AppVersion>15.0000</AppVersion>
  <Pages>1</Pages>
  <Words>372</Words>
  <Characters>2587</Characters>
  <CharactersWithSpaces>2929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2016-12-29T10:21:00Z</dcterms:created>
  <dc:creator>szabar</dc:creator>
  <dc:description/>
  <dc:language>pl-PL</dc:language>
  <cp:lastModifiedBy/>
  <dcterms:modified xsi:type="dcterms:W3CDTF">2026-01-31T12:51:43Z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