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"DaneJednostki12"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 lutego 2026 </w:t>
      </w:r>
      <w:r>
        <w:rPr>
          <w:sz w:val="24"/>
          <w:szCs w:val="24"/>
        </w:rPr>
        <w:t>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2215-26-006652</w:t>
      </w:r>
      <w:r>
        <w:rPr/>
        <w:fldChar w:fldCharType="end"/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2215-SEE.7112.1.32.2025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/>
      </w:pPr>
      <w:r>
        <w:rPr/>
      </w:r>
    </w:p>
    <w:p>
      <w:pPr>
        <w:pStyle w:val="Normal"/>
        <w:spacing w:lineRule="auto" w:line="240" w:before="240" w:after="0"/>
        <w:ind w:left="5387" w:right="83" w:hanging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1"/>
        <w:spacing w:lineRule="auto" w:line="276" w:before="0" w:after="0"/>
        <w:jc w:val="center"/>
        <w:rPr>
          <w:rFonts w:ascii="Calibri" w:hAnsi="Calibri"/>
        </w:rPr>
      </w:pPr>
      <w:r>
        <w:rPr>
          <w:rFonts w:cs="Calibri" w:ascii="Calibri" w:hAnsi="Calibri"/>
          <w:color w:val="C00000"/>
          <w:sz w:val="28"/>
          <w:szCs w:val="28"/>
          <w:lang w:val="fr-FR"/>
        </w:rPr>
        <w:t>OBWIESZCZENIE O TERMINIE OPISU I OSZACOWANIA</w:t>
      </w:r>
    </w:p>
    <w:p>
      <w:pPr>
        <w:pStyle w:val="Nagwek11"/>
        <w:spacing w:lineRule="auto" w:line="276" w:before="0" w:after="0"/>
        <w:jc w:val="center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cs="Calibri" w:ascii="Calibri" w:hAnsi="Calibri"/>
          <w:color w:val="000000" w:themeColor="text1"/>
          <w:sz w:val="24"/>
          <w:szCs w:val="24"/>
          <w:lang w:val="fr-FR"/>
        </w:rPr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Szanowni Państwo,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Informuję</w:t>
      </w:r>
      <w:r>
        <w:rPr>
          <w:rFonts w:eastAsia="" w:cs="Calibri" w:eastAsiaTheme="majorEastAsia"/>
          <w:color w:val="000000" w:themeColor="text1"/>
          <w:lang w:val="fr-FR"/>
        </w:rPr>
        <w:t>, że przystępuję do</w:t>
      </w:r>
      <w:r>
        <w:rPr>
          <w:rFonts w:eastAsia="" w:cs="Calibri" w:eastAsiaTheme="majorEastAsia"/>
          <w:color w:val="002060"/>
          <w:lang w:val="fr-FR"/>
        </w:rPr>
        <w:t xml:space="preserve"> </w:t>
      </w:r>
      <w:r>
        <w:rPr>
          <w:rFonts w:eastAsia="" w:cs="Calibri" w:eastAsiaTheme="majorEastAsia"/>
          <w:color w:val="000000" w:themeColor="text1"/>
          <w:lang w:val="fr-FR"/>
        </w:rPr>
        <w:t>opisu i oszacowania wartości zajętej nieruchomości.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 xml:space="preserve">Oznaczenie nieruchomości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 xml:space="preserve">Niezabudowana nieruchomość gruntowa położona w </w:t>
      </w:r>
      <w:r>
        <w:rPr>
          <w:rFonts w:eastAsia="" w:cs="Calibri" w:eastAsiaTheme="majorEastAsia"/>
          <w:color w:val="auto"/>
          <w:lang w:val="fr-FR"/>
        </w:rPr>
        <w:t>Żelistrzewie</w:t>
      </w:r>
      <w:r>
        <w:rPr>
          <w:rFonts w:eastAsia="" w:cs="Calibri" w:eastAsiaTheme="majorEastAsia"/>
          <w:color w:val="auto"/>
          <w:lang w:val="fr-FR"/>
        </w:rPr>
        <w:t xml:space="preserve">, stanowiąca działke nr </w:t>
      </w:r>
      <w:r>
        <w:rPr>
          <w:rFonts w:eastAsia="" w:cs="Calibri" w:eastAsiaTheme="majorEastAsia"/>
          <w:color w:val="auto"/>
          <w:lang w:val="fr-FR"/>
        </w:rPr>
        <w:t>186/31</w:t>
      </w:r>
      <w:r>
        <w:rPr>
          <w:rFonts w:eastAsia="" w:cs="Calibri" w:eastAsiaTheme="majorEastAsia"/>
          <w:color w:val="auto"/>
          <w:lang w:val="fr-FR"/>
        </w:rPr>
        <w:t>, o powierzchni 1</w:t>
      </w:r>
      <w:r>
        <w:rPr>
          <w:rFonts w:eastAsia="" w:cs="Calibri" w:eastAsiaTheme="majorEastAsia"/>
          <w:color w:val="auto"/>
          <w:lang w:val="fr-FR"/>
        </w:rPr>
        <w:t>1</w:t>
      </w:r>
      <w:r>
        <w:rPr>
          <w:rFonts w:eastAsia="" w:cs="Calibri" w:eastAsiaTheme="majorEastAsia"/>
          <w:color w:val="auto"/>
          <w:lang w:val="fr-FR"/>
        </w:rPr>
        <w:t>01 m², dla której Sąd Rejonowy w Wejherowie IV Wydział Ksiąg Wieczystych prowadzi księgę wieczystą nr GD2W/000</w:t>
      </w:r>
      <w:r>
        <w:rPr>
          <w:rFonts w:eastAsia="" w:cs="Calibri" w:eastAsiaTheme="majorEastAsia"/>
          <w:color w:val="auto"/>
          <w:lang w:val="fr-FR"/>
        </w:rPr>
        <w:t>40462/2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b/>
          <w:color w:val="C00000"/>
          <w:sz w:val="28"/>
          <w:szCs w:val="28"/>
          <w:lang w:val="fr-FR"/>
        </w:rPr>
        <w:t>Termin</w:t>
      </w:r>
      <w:r>
        <w:rPr>
          <w:rFonts w:eastAsia="" w:cs="Calibri" w:eastAsiaTheme="majorEastAsia"/>
          <w:b/>
          <w:color w:val="C00000"/>
          <w:lang w:val="fr-FR"/>
        </w:rPr>
        <w:t xml:space="preserve">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Opis i oszacowanie wartości nieruchomości 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 xml:space="preserve">rozpocznie się w dniu </w:t>
      </w:r>
      <w:r>
        <w:rPr>
          <w:rFonts w:eastAsia="" w:cs="Calibri" w:eastAsiaTheme="majorEastAsia"/>
          <w:color w:val="auto"/>
          <w:lang w:val="fr-FR"/>
        </w:rPr>
        <w:t>27</w:t>
      </w:r>
      <w:r>
        <w:rPr>
          <w:rFonts w:eastAsia="" w:cs="Calibri" w:eastAsiaTheme="majorEastAsia"/>
          <w:color w:val="auto"/>
          <w:lang w:val="fr-FR"/>
        </w:rPr>
        <w:t>.</w:t>
      </w:r>
      <w:r>
        <w:rPr>
          <w:rFonts w:eastAsia="" w:cs="Calibri" w:eastAsiaTheme="majorEastAsia"/>
          <w:color w:val="auto"/>
          <w:lang w:val="fr-FR"/>
        </w:rPr>
        <w:t>02</w:t>
      </w:r>
      <w:r>
        <w:rPr>
          <w:rFonts w:eastAsia="" w:cs="Calibri" w:eastAsiaTheme="majorEastAsia"/>
          <w:color w:val="auto"/>
          <w:lang w:val="fr-FR"/>
        </w:rPr>
        <w:t>.202</w:t>
      </w:r>
      <w:r>
        <w:rPr>
          <w:rFonts w:eastAsia="" w:cs="Calibri" w:eastAsiaTheme="majorEastAsia"/>
          <w:color w:val="auto"/>
          <w:lang w:val="fr-FR"/>
        </w:rPr>
        <w:t>6</w:t>
      </w:r>
      <w:r>
        <w:rPr>
          <w:rFonts w:eastAsia="" w:cs="Calibri" w:eastAsiaTheme="majorEastAsia"/>
          <w:color w:val="C9211E"/>
          <w:lang w:val="fr-FR"/>
        </w:rPr>
        <w:t xml:space="preserve"> </w:t>
      </w:r>
      <w:r>
        <w:rPr>
          <w:rFonts w:eastAsia="" w:cs="Calibri" w:eastAsiaTheme="majorEastAsia"/>
          <w:color w:val="auto"/>
          <w:lang w:val="fr-FR"/>
        </w:rPr>
        <w:t>r. o godz. 11:</w:t>
      </w:r>
      <w:r>
        <w:rPr>
          <w:rFonts w:eastAsia="" w:cs="Calibri" w:eastAsiaTheme="majorEastAsia"/>
          <w:color w:val="auto"/>
          <w:lang w:val="fr-FR"/>
        </w:rPr>
        <w:t>3</w:t>
      </w:r>
      <w:r>
        <w:rPr>
          <w:rFonts w:eastAsia="" w:cs="Calibri" w:eastAsiaTheme="majorEastAsia"/>
          <w:color w:val="auto"/>
          <w:lang w:val="fr-FR"/>
        </w:rPr>
        <w:t xml:space="preserve">0 </w:t>
      </w:r>
      <w:r>
        <w:rPr>
          <w:rFonts w:eastAsia="Arial" w:cs="Courier New"/>
          <w:color w:val="auto"/>
          <w:lang w:val="fr-FR"/>
        </w:rPr>
        <w:t>pod adresem położenia nieruchomości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 xml:space="preserve">zakończy się w dniu  </w:t>
      </w:r>
      <w:r>
        <w:rPr>
          <w:rFonts w:eastAsia="" w:cs="Calibri" w:eastAsiaTheme="majorEastAsia"/>
          <w:color w:val="auto"/>
          <w:lang w:val="fr-FR"/>
        </w:rPr>
        <w:t>30</w:t>
      </w:r>
      <w:r>
        <w:rPr>
          <w:rFonts w:eastAsia="Arial" w:cs="Courier New"/>
          <w:color w:val="auto"/>
          <w:lang w:val="fr-FR"/>
        </w:rPr>
        <w:t>.0</w:t>
      </w:r>
      <w:r>
        <w:rPr>
          <w:rFonts w:eastAsia="Arial" w:cs="Courier New"/>
          <w:color w:val="auto"/>
          <w:lang w:val="fr-FR"/>
        </w:rPr>
        <w:t>4</w:t>
      </w:r>
      <w:r>
        <w:rPr>
          <w:rFonts w:eastAsia="Arial" w:cs="Courier New"/>
          <w:color w:val="auto"/>
          <w:lang w:val="fr-FR"/>
        </w:rPr>
        <w:t>.</w:t>
      </w:r>
      <w:r>
        <w:rPr>
          <w:rFonts w:eastAsia="" w:cs="Calibri" w:eastAsiaTheme="majorEastAsia"/>
          <w:color w:val="auto"/>
          <w:lang w:val="fr-FR"/>
        </w:rPr>
        <w:t>2026 r. o godz. 10:00 w siedzibie Urzędu Skarbowego w Pucku</w:t>
      </w:r>
    </w:p>
    <w:p>
      <w:pPr>
        <w:pStyle w:val="Western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>Wezwanie</w:t>
      </w:r>
      <w:r>
        <w:rPr>
          <w:i/>
          <w:iCs/>
          <w:color w:val="C00000"/>
        </w:rPr>
        <w:t xml:space="preserve"> 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Wzywam każdego, kto rości sobie prawa do nieruchomości lub jej przynależności, aby przed ukończeniem opisu tj. </w:t>
      </w:r>
      <w:r>
        <w:rPr>
          <w:bCs/>
          <w:color w:val="auto"/>
        </w:rPr>
        <w:t>30</w:t>
      </w:r>
      <w:r>
        <w:rPr>
          <w:bCs/>
          <w:color w:val="auto"/>
        </w:rPr>
        <w:t>.0</w:t>
      </w:r>
      <w:r>
        <w:rPr>
          <w:bCs/>
          <w:color w:val="auto"/>
        </w:rPr>
        <w:t>4</w:t>
      </w:r>
      <w:r>
        <w:rPr>
          <w:bCs/>
          <w:color w:val="auto"/>
        </w:rPr>
        <w:t>.2026 r. zgłosił swoje prawa.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Zgłoszenia można dokonać: 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elektronicznie na adres skrytki ePUAP </w:t>
      </w:r>
      <w:r>
        <w:rPr>
          <w:bCs/>
          <w:color w:val="auto"/>
        </w:rPr>
        <w:t>/4924iupogq/SkrytkaESP</w:t>
      </w:r>
      <w:r>
        <w:rPr>
          <w:bCs/>
        </w:rPr>
        <w:t xml:space="preserve"> lub za pośrednictwem e-Urzędu Skarbowego,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pisemnie na adres organu egzekucyjnego: </w:t>
      </w:r>
      <w:r>
        <w:rPr>
          <w:bCs/>
          <w:color w:val="auto"/>
        </w:rPr>
        <w:t>Urząd Skarbowy w Pucku, ul. Kmdr. E Szystowskiego 18, 84-100 Puck</w:t>
      </w:r>
      <w:r>
        <w:rPr>
          <w:bCs/>
          <w:color w:val="002060"/>
        </w:rPr>
        <w:t>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osobiście </w:t>
      </w:r>
      <w:r>
        <w:rPr>
          <w:bCs/>
          <w:color w:val="auto"/>
        </w:rPr>
        <w:t>w siedzibie organu egzekucyjnego, zachęcamy do umówienia wizyty na stronie www.wizyta.podatki.gov.pl.</w:t>
      </w:r>
    </w:p>
    <w:p>
      <w:pPr>
        <w:pStyle w:val="Western"/>
        <w:suppressAutoHyphens w:val="true"/>
        <w:spacing w:lineRule="auto" w:line="276" w:beforeAutospacing="0" w:before="0" w:after="0"/>
        <w:ind w:left="720" w:hanging="0"/>
        <w:jc w:val="both"/>
        <w:rPr>
          <w:rFonts w:ascii="Calibri" w:hAnsi="Calibri"/>
          <w:bCs/>
        </w:rPr>
      </w:pPr>
      <w:r>
        <w:rPr>
          <w:bCs/>
        </w:rPr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Pouczenie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rFonts w:eastAsia="Cambria"/>
          <w:b w:val="false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powania egzekucyjnego w terminie 14 dni od dnia ukończenia opisu </w:t>
        <w:br/>
        <w:t xml:space="preserve">i oszacowania wartości nieruchomości , czyli do dnia 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14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.0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5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.2026 r. </w:t>
      </w:r>
    </w:p>
    <w:p>
      <w:pPr>
        <w:pStyle w:val="Standard"/>
        <w:spacing w:before="120"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Standard"/>
        <w:spacing w:before="120"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Standard"/>
        <w:spacing w:before="120"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Standard"/>
        <w:spacing w:before="120" w:after="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Szczegółowe informacje można uzyskać </w:t>
      </w:r>
      <w:r>
        <w:rPr>
          <w:rFonts w:ascii="Calibri" w:hAnsi="Calibri"/>
          <w:bCs/>
          <w:color w:val="auto"/>
        </w:rPr>
        <w:t xml:space="preserve">w </w:t>
      </w:r>
      <w:r>
        <w:rPr>
          <w:rFonts w:ascii="Calibri" w:hAnsi="Calibri"/>
          <w:bCs/>
          <w:color w:val="auto" w:themeShade="bf"/>
        </w:rPr>
        <w:t xml:space="preserve">Referacie </w:t>
      </w:r>
      <w:r>
        <w:rPr>
          <w:rFonts w:ascii="Calibri" w:hAnsi="Calibri"/>
          <w:bCs/>
          <w:color w:val="auto"/>
        </w:rPr>
        <w:t>Eg</w:t>
      </w:r>
      <w:r>
        <w:rPr>
          <w:rFonts w:ascii="Calibri" w:hAnsi="Calibri"/>
          <w:bCs/>
        </w:rPr>
        <w:t>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124460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kstpismaKAS"/>
        <w:spacing w:before="0" w:after="0"/>
        <w:rPr>
          <w:rFonts w:ascii="Calibri" w:hAnsi="Calibri"/>
        </w:rPr>
      </w:pPr>
      <w:r>
        <w:rPr/>
        <w:t xml:space="preserve">telefonicznie – pod numerem </w:t>
      </w:r>
      <w:r>
        <w:rPr>
          <w:bCs/>
        </w:rPr>
        <w:t>telefonu: 58 774 24 64</w:t>
        <w:br/>
      </w:r>
    </w:p>
    <w:p>
      <w:pPr>
        <w:pStyle w:val="TekstpismaKAS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elektronicznie – napisz na adres: us.puck</w:t>
      </w:r>
      <w:r>
        <w:rPr>
          <w:color w:val="000000"/>
        </w:rPr>
        <w:t>@mf.gov.pl</w:t>
      </w:r>
      <w:r>
        <w:rPr/>
        <w:t xml:space="preserve">  </w:t>
      </w:r>
    </w:p>
    <w:p>
      <w:pPr>
        <w:pStyle w:val="TekstpismaKAS"/>
        <w:rPr>
          <w:rFonts w:ascii="Calibri" w:hAnsi="Calibri"/>
          <w:color w:val="365F91" w:themeColor="accent1" w:themeShade="bf"/>
        </w:rPr>
      </w:pPr>
      <w:r>
        <w:rPr>
          <w:color w:val="365F91" w:themeColor="accent1" w:themeShade="bf"/>
        </w:rPr>
      </w:r>
    </w:p>
    <w:p>
      <w:pPr>
        <w:pStyle w:val="Standard"/>
        <w:spacing w:before="120" w:after="0"/>
        <w:rPr/>
      </w:pPr>
      <w:r>
        <w:rPr>
          <w:rFonts w:ascii="Calibri" w:hAnsi="Calibri"/>
          <w:bCs/>
        </w:rPr>
        <w:t>oraz na stronie:</w:t>
      </w:r>
      <w:r>
        <w:rPr>
          <w:rFonts w:ascii="Calibri" w:hAnsi="Calibri"/>
        </w:rPr>
        <w:t xml:space="preserve"> </w:t>
      </w:r>
      <w:r>
        <w:rPr>
          <w:rStyle w:val="Czeinternetowe"/>
          <w:rFonts w:cs="Times New Roman" w:ascii="Calibri" w:hAnsi="Calibri"/>
          <w:bCs/>
          <w:color w:val="auto"/>
        </w:rPr>
        <w:t>https://www.pomorskie.kas.gov.pl/urzad-skarbowy-w-pucku</w:t>
      </w:r>
      <w:r>
        <w:rPr>
          <w:rFonts w:cs="Times New Roman" w:ascii="Calibri" w:hAnsi="Calibri"/>
          <w:bCs/>
        </w:rPr>
        <w:t>,</w:t>
        <w:br/>
        <w:t xml:space="preserve">w zakładce ogłoszenia - obwieszczenia o licytacji. </w:t>
      </w:r>
      <w:r>
        <w:rPr>
          <w:rFonts w:cs="Times New Roman" w:ascii="Calibri" w:hAnsi="Calibri"/>
          <w:bCs/>
          <w:color w:val="C9211E"/>
        </w:rPr>
        <w:t xml:space="preserve">     </w:t>
      </w:r>
    </w:p>
    <w:p>
      <w:pPr>
        <w:pStyle w:val="RdtytuKAS"/>
        <w:jc w:val="both"/>
        <w:rPr>
          <w:rFonts w:ascii="Calibri" w:hAnsi="Calibri"/>
          <w:color w:val="C00000"/>
          <w:szCs w:val="28"/>
          <w:lang w:eastAsia="pl-PL"/>
        </w:rPr>
      </w:pPr>
      <w:r>
        <w:rPr>
          <w:color w:val="C00000"/>
          <w:szCs w:val="28"/>
          <w:lang w:eastAsia="pl-PL"/>
        </w:rPr>
      </w:r>
    </w:p>
    <w:p>
      <w:pPr>
        <w:pStyle w:val="RdtytuKAS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Podstawa prawna: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1. Art. 110o ustawy z dnia 17 czerwca 1966 r. o postępowaniu egzekucyjnym w administracji </w:t>
      </w:r>
      <w:r>
        <w:rPr>
          <w:rFonts w:cs="Calibri"/>
          <w:color w:val="158466"/>
          <w:lang w:eastAsia="pl-PL"/>
        </w:rPr>
        <w:t xml:space="preserve">(t.j. </w:t>
      </w:r>
      <w:r>
        <w:rPr>
          <w:rFonts w:cs="Calibri"/>
          <w:color w:val="auto"/>
          <w:lang w:eastAsia="pl-PL"/>
        </w:rPr>
        <w:t xml:space="preserve">Dz.U.2025 r. poz. 132) </w:t>
      </w:r>
      <w:r>
        <w:rPr>
          <w:rFonts w:cs="Calibri"/>
          <w:color w:val="000000"/>
          <w:lang w:eastAsia="pl-PL"/>
        </w:rPr>
        <w:t xml:space="preserve">- dalej u.p.e.a.: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1 </w:t>
      </w:r>
      <w:r>
        <w:rPr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2 </w:t>
      </w:r>
      <w:r>
        <w:rPr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3 </w:t>
      </w:r>
      <w:r>
        <w:rPr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jc w:val="both"/>
        <w:rPr>
          <w:rFonts w:ascii="Calibri" w:hAnsi="Calibri"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2. Art. 110u § 1 u.p.e.a.: </w:t>
      </w:r>
    </w:p>
    <w:p>
      <w:pPr>
        <w:pStyle w:val="Prawo"/>
        <w:spacing w:before="160" w:after="12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 xml:space="preserve">§ 1 </w:t>
      </w:r>
      <w:r>
        <w:rPr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AE:PL-61492-78909-VBVDC-15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4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right="4593" w:hanging="0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2"/>
      </w:numPr>
      <w:tabs>
        <w:tab w:val="clear" w:pos="284"/>
      </w:tabs>
      <w:spacing w:before="0" w:after="0"/>
      <w:ind w:left="227" w:hanging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6"/>
      </w:numPr>
      <w:spacing w:before="0" w:after="0"/>
      <w:ind w:left="454" w:hanging="227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5"/>
      </w:numPr>
      <w:suppressAutoHyphens w:val="false"/>
      <w:spacing w:lineRule="auto" w:line="240" w:before="0" w:after="0"/>
      <w:ind w:left="737" w:hanging="22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ascii="Times New Roman" w:hAnsi="Times New Roman" w:eastAsia="Times New Roman"/>
    </w:rPr>
  </w:style>
  <w:style w:type="paragraph" w:styleId="Prawo">
    <w:name w:val="Prawo"/>
    <w:basedOn w:val="Textbody"/>
    <w:qFormat/>
    <w:pPr>
      <w:widowControl w:val="false"/>
      <w:pBdr>
        <w:left w:val="single" w:sz="4" w:space="8" w:color="000000"/>
      </w:pBdr>
      <w:spacing w:before="160" w:after="120"/>
      <w:ind w:left="454" w:hanging="0"/>
    </w:pPr>
    <w:rPr>
      <w:rFonts w:ascii="Calibri" w:hAnsi="Calibri" w:eastAsia="Lato" w:cs="Lato"/>
      <w:sz w:val="22"/>
      <w:szCs w:val="22"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Western">
    <w:name w:val="western"/>
    <w:basedOn w:val="Normal"/>
    <w:qFormat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tru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LibreOffice/7.3.0.3$Windows_X86_64 LibreOffice_project/0f246aa12d0eee4a0f7adcefbf7c878fc2238db3</Application>
  <AppVersion>15.0000</AppVersion>
  <Pages>2</Pages>
  <Words>409</Words>
  <Characters>2667</Characters>
  <CharactersWithSpaces>3061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ver.3.3</cp:category>
  <dcterms:created xsi:type="dcterms:W3CDTF">2025-12-22T07:38:00Z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2026-02-02T10:53:29Z</dcterms:modified>
  <cp:revision>6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2026-01-29</vt:lpwstr>
  </property>
  <property fmtid="{D5CDD505-2E9C-101B-9397-08002B2CF9AE}" pid="3" name="AktualnaDataSlownie">
    <vt:lpwstr>29 stycznia 2026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/>
  </property>
  <property fmtid="{D5CDD505-2E9C-101B-9397-08002B2CF9AE}" pid="14" name="DaneJednostki13">
    <vt:lpwstr/>
  </property>
  <property fmtid="{D5CDD505-2E9C-101B-9397-08002B2CF9AE}" pid="15" name="DaneJednostki14">
    <vt:lpwstr/>
  </property>
  <property fmtid="{D5CDD505-2E9C-101B-9397-08002B2CF9AE}" pid="16" name="DaneJednostki15">
    <vt:lpwstr/>
  </property>
  <property fmtid="{D5CDD505-2E9C-101B-9397-08002B2CF9AE}" pid="17" name="DaneJednostki16">
    <vt:lpwstr/>
  </property>
  <property fmtid="{D5CDD505-2E9C-101B-9397-08002B2CF9AE}" pid="18" name="DaneJednostki17">
    <vt:lpwstr/>
  </property>
  <property fmtid="{D5CDD505-2E9C-101B-9397-08002B2CF9AE}" pid="19" name="DaneJednostki18">
    <vt:lpwstr>AE:PL-61492-78909-VBVDC-15</vt:lpwstr>
  </property>
  <property fmtid="{D5CDD505-2E9C-101B-9397-08002B2CF9AE}" pid="20" name="DaneJednostki2">
    <vt:lpwstr>PUCK</vt:lpwstr>
  </property>
  <property fmtid="{D5CDD505-2E9C-101B-9397-08002B2CF9AE}" pid="21" name="DaneJednostki3">
    <vt:lpwstr>84-100</vt:lpwstr>
  </property>
  <property fmtid="{D5CDD505-2E9C-101B-9397-08002B2CF9AE}" pid="22" name="DaneJednostki4">
    <vt:lpwstr>KMDR.E.SZYSTOWSKIEGO</vt:lpwstr>
  </property>
  <property fmtid="{D5CDD505-2E9C-101B-9397-08002B2CF9AE}" pid="23" name="DaneJednostki5">
    <vt:lpwstr>18</vt:lpwstr>
  </property>
  <property fmtid="{D5CDD505-2E9C-101B-9397-08002B2CF9AE}" pid="24" name="DaneJednostki6">
    <vt:lpwstr>22 330 03 30</vt:lpwstr>
  </property>
  <property fmtid="{D5CDD505-2E9C-101B-9397-08002B2CF9AE}" pid="25" name="DaneJednostki7">
    <vt:lpwstr>801 055 055</vt:lpwstr>
  </property>
  <property fmtid="{D5CDD505-2E9C-101B-9397-08002B2CF9AE}" pid="26" name="DaneJednostki8">
    <vt:lpwstr>us.puck@mf.gov.pl</vt:lpwstr>
  </property>
  <property fmtid="{D5CDD505-2E9C-101B-9397-08002B2CF9AE}" pid="27" name="DaneJednostki9">
    <vt:lpwstr>www.pomorskie.kas.gov.pl/urzad-skarbowy-w-pucku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 Urzędu Skarbowego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MFVisualMarkingsSettings">
    <vt:lpwstr>HeaderAlignment=1;FooterAlignment=1</vt:lpwstr>
  </property>
  <property fmtid="{D5CDD505-2E9C-101B-9397-08002B2CF9AE}" pid="41" name="OpisPisma">
    <vt:lpwstr>OBWIESZCZENIE - OPIS I OSZACOWANIE WARTOŚCI NIERUCHOMOŚCI dot Elend Dariusz P: 64070610554</vt:lpwstr>
  </property>
  <property fmtid="{D5CDD505-2E9C-101B-9397-08002B2CF9AE}" pid="42" name="PolaDodatkowe1">
    <vt:lpwstr>URZĄD SKARBOWY W PUCKU</vt:lpwstr>
  </property>
  <property fmtid="{D5CDD505-2E9C-101B-9397-08002B2CF9AE}" pid="43" name="PolaDodatkowe10">
    <vt:lpwstr>Naczelnik Urzędu Skarbowego w Pucku</vt:lpwstr>
  </property>
  <property fmtid="{D5CDD505-2E9C-101B-9397-08002B2CF9AE}" pid="44" name="PolaDodatkowe11">
    <vt:lpwstr>www.pomorskie.kas.gov.pl/izba-administracji-skarbowej-w-gdansku/organizacja/ochrona-danych-osobowych</vt:lpwstr>
  </property>
  <property fmtid="{D5CDD505-2E9C-101B-9397-08002B2CF9AE}" pid="45" name="PolaDodatkowe12">
    <vt:lpwstr/>
  </property>
  <property fmtid="{D5CDD505-2E9C-101B-9397-08002B2CF9AE}" pid="46" name="PolaDodatkowe13">
    <vt:lpwstr/>
  </property>
  <property fmtid="{D5CDD505-2E9C-101B-9397-08002B2CF9AE}" pid="47" name="PolaDodatkowe14">
    <vt:lpwstr/>
  </property>
  <property fmtid="{D5CDD505-2E9C-101B-9397-08002B2CF9AE}" pid="48" name="PolaDodatkowe15">
    <vt:lpwstr/>
  </property>
  <property fmtid="{D5CDD505-2E9C-101B-9397-08002B2CF9AE}" pid="49" name="PolaDodatkowe16">
    <vt:lpwstr/>
  </property>
  <property fmtid="{D5CDD505-2E9C-101B-9397-08002B2CF9AE}" pid="50" name="PolaDodatkowe17">
    <vt:lpwstr/>
  </property>
  <property fmtid="{D5CDD505-2E9C-101B-9397-08002B2CF9AE}" pid="51" name="PolaDodatkowe18">
    <vt:lpwstr>AE:PL-61492-78909-VBVDC-15</vt:lpwstr>
  </property>
  <property fmtid="{D5CDD505-2E9C-101B-9397-08002B2CF9AE}" pid="52" name="PolaDodatkowe2">
    <vt:lpwstr>PUCK</vt:lpwstr>
  </property>
  <property fmtid="{D5CDD505-2E9C-101B-9397-08002B2CF9AE}" pid="53" name="PolaDodatkowe3">
    <vt:lpwstr>84-100</vt:lpwstr>
  </property>
  <property fmtid="{D5CDD505-2E9C-101B-9397-08002B2CF9AE}" pid="54" name="PolaDodatkowe4">
    <vt:lpwstr>KMDR.E.SZYSTOWSKIEGO</vt:lpwstr>
  </property>
  <property fmtid="{D5CDD505-2E9C-101B-9397-08002B2CF9AE}" pid="55" name="PolaDodatkowe5">
    <vt:lpwstr>18</vt:lpwstr>
  </property>
  <property fmtid="{D5CDD505-2E9C-101B-9397-08002B2CF9AE}" pid="56" name="PolaDodatkowe6">
    <vt:lpwstr>22 330 03 30</vt:lpwstr>
  </property>
  <property fmtid="{D5CDD505-2E9C-101B-9397-08002B2CF9AE}" pid="57" name="PolaDodatkowe7">
    <vt:lpwstr>801 055 055</vt:lpwstr>
  </property>
  <property fmtid="{D5CDD505-2E9C-101B-9397-08002B2CF9AE}" pid="58" name="PolaDodatkowe8">
    <vt:lpwstr>us.puck@mf.gov.pl</vt:lpwstr>
  </property>
  <property fmtid="{D5CDD505-2E9C-101B-9397-08002B2CF9AE}" pid="59" name="PolaDodatkowe9">
    <vt:lpwstr>www.pomorskie.kas.gov.pl/urzad-skarbowy-w-pucku</vt:lpwstr>
  </property>
  <property fmtid="{D5CDD505-2E9C-101B-9397-08002B2CF9AE}" pid="60" name="PrzekazanieDo">
    <vt:lpwstr/>
  </property>
  <property fmtid="{D5CDD505-2E9C-101B-9397-08002B2CF9AE}" pid="61" name="PrzekazanieDoKomorkaPracownika">
    <vt:lpwstr/>
  </property>
  <property fmtid="{D5CDD505-2E9C-101B-9397-08002B2CF9AE}" pid="62" name="PrzekazanieDoStanowisko">
    <vt:lpwstr/>
  </property>
  <property fmtid="{D5CDD505-2E9C-101B-9397-08002B2CF9AE}" pid="63" name="PrzekazanieWgRozdzielnika">
    <vt:lpwstr/>
  </property>
  <property fmtid="{D5CDD505-2E9C-101B-9397-08002B2CF9AE}" pid="64" name="Stanowisko">
    <vt:lpwstr>Starszy inspektor</vt:lpwstr>
  </property>
  <property fmtid="{D5CDD505-2E9C-101B-9397-08002B2CF9AE}" pid="65" name="TrescPisma">
    <vt:lpwstr/>
  </property>
  <property fmtid="{D5CDD505-2E9C-101B-9397-08002B2CF9AE}" pid="66" name="UNPPisma">
    <vt:lpwstr>2215-26-006652</vt:lpwstr>
  </property>
  <property fmtid="{D5CDD505-2E9C-101B-9397-08002B2CF9AE}" pid="67" name="Wydzial">
    <vt:lpwstr>Referat Egzekucji Administracyjnej</vt:lpwstr>
  </property>
  <property fmtid="{D5CDD505-2E9C-101B-9397-08002B2CF9AE}" pid="68" name="ZaakceptowanePrzez">
    <vt:lpwstr>n/d</vt:lpwstr>
  </property>
  <property fmtid="{D5CDD505-2E9C-101B-9397-08002B2CF9AE}" pid="69" name="ZnakPisma">
    <vt:lpwstr>2215-SEE.7112.1.32.2025.11</vt:lpwstr>
  </property>
  <property fmtid="{D5CDD505-2E9C-101B-9397-08002B2CF9AE}" pid="70" name="ZnakSprawy">
    <vt:lpwstr>2215-SEE.7112.1.32.2025</vt:lpwstr>
  </property>
  <property fmtid="{D5CDD505-2E9C-101B-9397-08002B2CF9AE}" pid="71" name="ZnakSprawy2">
    <vt:lpwstr>Znak sprawy: 2215-SEE.7112.1.32.2025</vt:lpwstr>
  </property>
  <property fmtid="{D5CDD505-2E9C-101B-9397-08002B2CF9AE}" pid="72" name="ZnakSprawyPrzedPrzeniesieniem">
    <vt:lpwstr/>
  </property>
  <property fmtid="{D5CDD505-2E9C-101B-9397-08002B2CF9AE}" pid="73" name="adresEMail">
    <vt:lpwstr/>
  </property>
  <property fmtid="{D5CDD505-2E9C-101B-9397-08002B2CF9AE}" pid="74" name="adresImie">
    <vt:lpwstr/>
  </property>
  <property fmtid="{D5CDD505-2E9C-101B-9397-08002B2CF9AE}" pid="75" name="adresKodPocztowy">
    <vt:lpwstr/>
  </property>
  <property fmtid="{D5CDD505-2E9C-101B-9397-08002B2CF9AE}" pid="76" name="adresMiejscowosc">
    <vt:lpwstr/>
  </property>
  <property fmtid="{D5CDD505-2E9C-101B-9397-08002B2CF9AE}" pid="77" name="adresNIP">
    <vt:lpwstr>$NIP</vt:lpwstr>
  </property>
  <property fmtid="{D5CDD505-2E9C-101B-9397-08002B2CF9AE}" pid="78" name="adresNazwa">
    <vt:lpwstr/>
  </property>
  <property fmtid="{D5CDD505-2E9C-101B-9397-08002B2CF9AE}" pid="79" name="adresNazwisko">
    <vt:lpwstr/>
  </property>
  <property fmtid="{D5CDD505-2E9C-101B-9397-08002B2CF9AE}" pid="80" name="adresNrDomu">
    <vt:lpwstr/>
  </property>
  <property fmtid="{D5CDD505-2E9C-101B-9397-08002B2CF9AE}" pid="81" name="adresNrLokalu">
    <vt:lpwstr/>
  </property>
  <property fmtid="{D5CDD505-2E9C-101B-9397-08002B2CF9AE}" pid="82" name="adresOddzial">
    <vt:lpwstr/>
  </property>
  <property fmtid="{D5CDD505-2E9C-101B-9397-08002B2CF9AE}" pid="83" name="adresPESEL">
    <vt:lpwstr>$PESEL</vt:lpwstr>
  </property>
  <property fmtid="{D5CDD505-2E9C-101B-9397-08002B2CF9AE}" pid="84" name="adresPoczta">
    <vt:lpwstr/>
  </property>
  <property fmtid="{D5CDD505-2E9C-101B-9397-08002B2CF9AE}" pid="85" name="adresTypUlicy">
    <vt:lpwstr/>
  </property>
  <property fmtid="{D5CDD505-2E9C-101B-9397-08002B2CF9AE}" pid="86" name="adresUlica">
    <vt:lpwstr/>
  </property>
</Properties>
</file>