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"DaneJednostki12"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"DaneJednostki14"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lutego 2026 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>UNP:</w:t>
      </w:r>
      <w:r>
        <w:rPr/>
        <w:t xml:space="preserve"> 2215-26-008444</w:t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2215-SEE.7112.1.47.2025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/>
      </w:pPr>
      <w:r>
        <w:rPr/>
      </w:r>
    </w:p>
    <w:p>
      <w:pPr>
        <w:pStyle w:val="Nagwek11"/>
        <w:spacing w:lineRule="auto" w:line="276" w:before="0" w:after="0"/>
        <w:jc w:val="center"/>
        <w:rPr>
          <w:rFonts w:ascii="Calibri" w:hAnsi="Calibri"/>
        </w:rPr>
      </w:pPr>
      <w:r>
        <w:rPr>
          <w:rFonts w:cs="Calibri" w:ascii="Calibri" w:hAnsi="Calibri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cs="Calibri" w:ascii="Calibri" w:hAnsi="Calibri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Szanowni Państwo,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Informuję</w:t>
      </w:r>
      <w:r>
        <w:rPr>
          <w:rFonts w:eastAsia="" w:cs="Calibri" w:eastAsiaTheme="majorEastAsia"/>
          <w:color w:val="000000" w:themeColor="text1"/>
          <w:lang w:val="fr-FR"/>
        </w:rPr>
        <w:t>, że przystępuję do</w:t>
      </w:r>
      <w:r>
        <w:rPr>
          <w:rFonts w:eastAsia="" w:cs="Calibri" w:eastAsiaTheme="majorEastAsia"/>
          <w:color w:val="002060"/>
          <w:lang w:val="fr-FR"/>
        </w:rPr>
        <w:t xml:space="preserve"> </w:t>
      </w:r>
      <w:r>
        <w:rPr>
          <w:rFonts w:eastAsia="" w:cs="Calibri" w:eastAsiaTheme="majorEastAsia"/>
          <w:color w:val="000000" w:themeColor="text1"/>
          <w:lang w:val="fr-FR"/>
        </w:rPr>
        <w:t>opisu i oszacowania wartości zajętej nieruchomości.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Zabudowana budynkiem mieszkalnym nieruchomość gruntowa położona w Białogórze przy ul. Osiedlowej 3, stanowiąca działke nr 3</w:t>
      </w:r>
      <w:r>
        <w:rPr>
          <w:rFonts w:eastAsia="" w:cs="Calibri" w:eastAsiaTheme="majorEastAsia"/>
          <w:color w:val="auto"/>
          <w:lang w:val="fr-FR"/>
        </w:rPr>
        <w:t>1</w:t>
      </w:r>
      <w:r>
        <w:rPr>
          <w:rFonts w:eastAsia="" w:cs="Calibri" w:eastAsiaTheme="majorEastAsia"/>
          <w:color w:val="auto"/>
          <w:lang w:val="fr-FR"/>
        </w:rPr>
        <w:t>7, o powierzchni 765 m², dla której Sąd Rejonowy w Wejherowie IV Wydział Ksiąg Wieczystych prowadzi księgę wieczystą nr GD2W/00015017/4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Opis i oszacowanie wartości nieruchomości 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rozpocznie się w dniu 02.03.2026</w:t>
      </w:r>
      <w:r>
        <w:rPr>
          <w:rFonts w:eastAsia="" w:cs="Calibri" w:eastAsiaTheme="majorEastAsia"/>
          <w:color w:val="C9211E"/>
          <w:lang w:val="fr-FR"/>
        </w:rPr>
        <w:t xml:space="preserve"> </w:t>
      </w:r>
      <w:r>
        <w:rPr>
          <w:rFonts w:eastAsia="" w:cs="Calibri" w:eastAsiaTheme="majorEastAsia"/>
          <w:color w:val="auto"/>
          <w:lang w:val="fr-FR"/>
        </w:rPr>
        <w:t xml:space="preserve">r. o godz. 11:00 </w:t>
      </w:r>
      <w:r>
        <w:rPr>
          <w:rFonts w:eastAsia="Arial" w:cs="Courier New"/>
          <w:color w:val="auto"/>
          <w:lang w:val="fr-FR"/>
        </w:rPr>
        <w:t>pod adresem położenia nieruchomości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zakończy się w dniu  22</w:t>
      </w:r>
      <w:r>
        <w:rPr>
          <w:rFonts w:eastAsia="Arial" w:cs="Courier New"/>
          <w:color w:val="auto"/>
          <w:lang w:val="fr-FR"/>
        </w:rPr>
        <w:t>.05.</w:t>
      </w:r>
      <w:r>
        <w:rPr>
          <w:rFonts w:eastAsia="" w:cs="Calibri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>Wezwanie</w:t>
      </w:r>
      <w:r>
        <w:rPr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>Wzywam każdego, kto rości sobie prawa do nieruchomości lub jej przynależności, aby przed ukończeniem opisu tj. 22.05.2026 r. zgłosił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elektronicznie na adres skrytki ePUAP </w:t>
      </w:r>
      <w:r>
        <w:rPr>
          <w:bCs/>
          <w:color w:val="auto"/>
        </w:rPr>
        <w:t>/4924iupogq/SkrytkaESP</w:t>
      </w:r>
      <w:r>
        <w:rPr>
          <w:bCs/>
        </w:rPr>
        <w:t xml:space="preserve"> 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pisemnie na adres organu egzekucyjnego: </w:t>
      </w:r>
      <w:r>
        <w:rPr>
          <w:bCs/>
          <w:color w:val="auto"/>
        </w:rPr>
        <w:t>Urząd Skarbowy w Pucku, ul. Kmdr. E Szystowskiego 18, 84-100 Puck</w:t>
      </w:r>
      <w:r>
        <w:rPr>
          <w:bCs/>
          <w:color w:val="002060"/>
        </w:rPr>
        <w:t>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osobiście </w:t>
      </w:r>
      <w:r>
        <w:rPr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Calibri" w:hAnsi="Calibri"/>
          <w:bCs/>
        </w:rPr>
      </w:pPr>
      <w:r>
        <w:rPr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Pouczenie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rFonts w:eastAsia="Cambria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05.06.2026 r. </w:t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Szczegółowe informacje można uzyskać </w:t>
      </w:r>
      <w:r>
        <w:rPr>
          <w:rFonts w:ascii="Calibri" w:hAnsi="Calibri"/>
          <w:bCs/>
          <w:color w:val="auto"/>
        </w:rPr>
        <w:t xml:space="preserve">w </w:t>
      </w:r>
      <w:r>
        <w:rPr>
          <w:rFonts w:ascii="Calibri" w:hAnsi="Calibri"/>
          <w:bCs/>
          <w:color w:val="auto" w:themeShade="bf"/>
        </w:rPr>
        <w:t xml:space="preserve">Referacie </w:t>
      </w:r>
      <w:r>
        <w:rPr>
          <w:rFonts w:ascii="Calibri" w:hAnsi="Calibri"/>
          <w:bCs/>
          <w:color w:val="auto"/>
        </w:rPr>
        <w:t>Eg</w:t>
      </w:r>
      <w:r>
        <w:rPr>
          <w:rFonts w:ascii="Calibri" w:hAnsi="Calibri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Calibri" w:hAnsi="Calibri"/>
        </w:rPr>
      </w:pPr>
      <w:r>
        <w:rPr/>
        <w:t xml:space="preserve">telefonicznie – pod numerem </w:t>
      </w:r>
      <w:r>
        <w:rPr>
          <w:bCs/>
        </w:rPr>
        <w:t>telefonu: 58 774 24 64</w:t>
        <w:br/>
      </w:r>
    </w:p>
    <w:p>
      <w:pPr>
        <w:pStyle w:val="TekstpismaKAS"/>
        <w:rPr>
          <w:rFonts w:ascii="Calibri" w:hAnsi="Calibri"/>
          <w:color w:val="365F91" w:themeColor="accent1" w:themeShade="bf"/>
          <w:lang w:eastAsia="pl-PL"/>
        </w:rPr>
      </w:pPr>
      <w:r>
        <w:rPr>
          <w:color w:val="365F91" w:themeColor="accent1" w:themeShade="bf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elektronicznie – napisz na adres: us.puck</w:t>
      </w:r>
      <w:r>
        <w:rPr>
          <w:color w:val="000000"/>
        </w:rPr>
        <w:t>@mf.gov.pl</w:t>
      </w:r>
      <w:r>
        <w:rPr/>
        <w:t xml:space="preserve">  </w:t>
      </w:r>
    </w:p>
    <w:p>
      <w:pPr>
        <w:pStyle w:val="TekstpismaKAS"/>
        <w:rPr>
          <w:rFonts w:ascii="Calibri" w:hAnsi="Calibri"/>
          <w:color w:val="365F91" w:themeColor="accent1" w:themeShade="bf"/>
        </w:rPr>
      </w:pPr>
      <w:r>
        <w:rPr>
          <w:color w:val="365F91" w:themeColor="accent1" w:themeShade="bf"/>
        </w:rPr>
      </w:r>
    </w:p>
    <w:p>
      <w:pPr>
        <w:pStyle w:val="Standard"/>
        <w:spacing w:before="120" w:after="0"/>
        <w:rPr/>
      </w:pPr>
      <w:r>
        <w:rPr>
          <w:rFonts w:ascii="Calibri" w:hAnsi="Calibri"/>
          <w:bCs/>
        </w:rPr>
        <w:t>oraz na stronie:</w:t>
      </w:r>
      <w:r>
        <w:rPr>
          <w:rFonts w:ascii="Calibri" w:hAnsi="Calibri"/>
        </w:rPr>
        <w:t xml:space="preserve"> </w:t>
      </w:r>
      <w:r>
        <w:rPr>
          <w:rStyle w:val="Czeinternetowe"/>
          <w:rFonts w:cs="Times New Roman" w:ascii="Calibri" w:hAnsi="Calibri"/>
          <w:bCs/>
          <w:color w:val="auto"/>
        </w:rPr>
        <w:t>https://www.pomorskie.kas.gov.pl/urzad-skarbowy-w-pucku</w:t>
      </w:r>
      <w:r>
        <w:rPr>
          <w:rFonts w:cs="Times New Roman" w:ascii="Calibri" w:hAnsi="Calibri"/>
          <w:bCs/>
        </w:rPr>
        <w:t>,</w:t>
        <w:br/>
        <w:t xml:space="preserve">w zakładce ogłoszenia - obwieszczenia o licytacji. </w:t>
      </w:r>
      <w:r>
        <w:rPr>
          <w:rFonts w:cs="Times New Roman" w:ascii="Calibri" w:hAnsi="Calibri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Calibri" w:hAnsi="Calibri"/>
          <w:color w:val="C00000"/>
          <w:szCs w:val="28"/>
          <w:lang w:eastAsia="pl-PL"/>
        </w:rPr>
      </w:pPr>
      <w:r>
        <w:rPr>
          <w:color w:val="C00000"/>
          <w:szCs w:val="28"/>
          <w:lang w:eastAsia="pl-PL"/>
        </w:rPr>
      </w:r>
    </w:p>
    <w:p>
      <w:pPr>
        <w:pStyle w:val="RdtytuKAS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Podstawa prawna: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/>
          <w:color w:val="auto"/>
          <w:lang w:eastAsia="pl-PL"/>
        </w:rPr>
        <w:t xml:space="preserve">(t.j. Dz.U.2025 r. poz. 132) </w:t>
      </w:r>
      <w:r>
        <w:rPr>
          <w:rFonts w:cs="Calibri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1 </w:t>
      </w:r>
      <w:r>
        <w:rPr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2 </w:t>
      </w:r>
      <w:r>
        <w:rPr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3 </w:t>
      </w:r>
      <w:r>
        <w:rPr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Calibri" w:hAnsi="Calibri"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§ 1 </w:t>
      </w:r>
      <w:r>
        <w:rPr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2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LibreOffice/7.3.0.3$Windows_X86_64 LibreOffice_project/0f246aa12d0eee4a0f7adcefbf7c878fc2238db3</Application>
  <AppVersion>15.0000</AppVersion>
  <Pages>2</Pages>
  <Words>415</Words>
  <Characters>2696</Characters>
  <CharactersWithSpaces>3097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2026-02-05T11:35:25Z</dcterms:modified>
  <cp:revision>8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2026-01-29</vt:lpwstr>
  </property>
  <property fmtid="{D5CDD505-2E9C-101B-9397-08002B2CF9AE}" pid="3" name="AktualnaDataSlownie">
    <vt:lpwstr>29 stycznia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OBWIESZCZENIE - OPIS I OSZACOWANIE WARTOŚCI NIERUCHOMOSCI dot Dawińdziak Ryszard P:  P: 56040900554</vt:lpwstr>
  </property>
  <property fmtid="{D5CDD505-2E9C-101B-9397-08002B2CF9AE}" pid="42" name="PolaDodatkowe1">
    <vt:lpwstr>URZĄD SKARBOWY W PUCKU</vt:lpwstr>
  </property>
  <property fmtid="{D5CDD505-2E9C-101B-9397-08002B2CF9AE}" pid="43" name="PolaDodatkowe10">
    <vt:lpwstr>Naczelnik Urzędu Skarbowego w Pucku</vt:lpwstr>
  </property>
  <property fmtid="{D5CDD505-2E9C-101B-9397-08002B2CF9AE}" pid="44" name="PolaDodatkowe11">
    <vt:lpwstr>www.pomorskie.kas.gov.pl/izba-administracji-skarbowej-w-gdansku/organizacja/ochrona-danych-osobowych</vt:lpwstr>
  </property>
  <property fmtid="{D5CDD505-2E9C-101B-9397-08002B2CF9AE}" pid="45" name="PolaDodatkowe12">
    <vt:lpwstr/>
  </property>
  <property fmtid="{D5CDD505-2E9C-101B-9397-08002B2CF9AE}" pid="46" name="PolaDodatkowe13">
    <vt:lpwstr/>
  </property>
  <property fmtid="{D5CDD505-2E9C-101B-9397-08002B2CF9AE}" pid="47" name="PolaDodatkowe14">
    <vt:lpwstr/>
  </property>
  <property fmtid="{D5CDD505-2E9C-101B-9397-08002B2CF9AE}" pid="48" name="PolaDodatkowe15">
    <vt:lpwstr/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AE:PL-61492-78909-VBVDC-15</vt:lpwstr>
  </property>
  <property fmtid="{D5CDD505-2E9C-101B-9397-08002B2CF9AE}" pid="52" name="PolaDodatkowe2">
    <vt:lpwstr>PUCK</vt:lpwstr>
  </property>
  <property fmtid="{D5CDD505-2E9C-101B-9397-08002B2CF9AE}" pid="53" name="PolaDodatkowe3">
    <vt:lpwstr>84-100</vt:lpwstr>
  </property>
  <property fmtid="{D5CDD505-2E9C-101B-9397-08002B2CF9AE}" pid="54" name="PolaDodatkowe4">
    <vt:lpwstr>KMDR.E.SZYSTOWSKIEGO</vt:lpwstr>
  </property>
  <property fmtid="{D5CDD505-2E9C-101B-9397-08002B2CF9AE}" pid="55" name="PolaDodatkowe5">
    <vt:lpwstr>18</vt:lpwstr>
  </property>
  <property fmtid="{D5CDD505-2E9C-101B-9397-08002B2CF9AE}" pid="56" name="PolaDodatkowe6">
    <vt:lpwstr>22 330 03 30</vt:lpwstr>
  </property>
  <property fmtid="{D5CDD505-2E9C-101B-9397-08002B2CF9AE}" pid="57" name="PolaDodatkowe7">
    <vt:lpwstr>801 055 055</vt:lpwstr>
  </property>
  <property fmtid="{D5CDD505-2E9C-101B-9397-08002B2CF9AE}" pid="58" name="PolaDodatkowe8">
    <vt:lpwstr>us.puck@mf.gov.pl</vt:lpwstr>
  </property>
  <property fmtid="{D5CDD505-2E9C-101B-9397-08002B2CF9AE}" pid="59" name="PolaDodatkowe9">
    <vt:lpwstr>www.pomorskie.kas.gov.pl/urzad-skarbowy-w-pucku</vt:lpwstr>
  </property>
  <property fmtid="{D5CDD505-2E9C-101B-9397-08002B2CF9AE}" pid="60" name="PrzekazanieDo">
    <vt:lpwstr/>
  </property>
  <property fmtid="{D5CDD505-2E9C-101B-9397-08002B2CF9AE}" pid="61" name="PrzekazanieDoKomorkaPracownika">
    <vt:lpwstr/>
  </property>
  <property fmtid="{D5CDD505-2E9C-101B-9397-08002B2CF9AE}" pid="62" name="PrzekazanieDoStanowisko">
    <vt:lpwstr/>
  </property>
  <property fmtid="{D5CDD505-2E9C-101B-9397-08002B2CF9AE}" pid="63" name="PrzekazanieWgRozdzielnika">
    <vt:lpwstr/>
  </property>
  <property fmtid="{D5CDD505-2E9C-101B-9397-08002B2CF9AE}" pid="64" name="Stanowisko">
    <vt:lpwstr>Starszy inspektor</vt:lpwstr>
  </property>
  <property fmtid="{D5CDD505-2E9C-101B-9397-08002B2CF9AE}" pid="65" name="TrescPisma">
    <vt:lpwstr/>
  </property>
  <property fmtid="{D5CDD505-2E9C-101B-9397-08002B2CF9AE}" pid="66" name="UNPPisma">
    <vt:lpwstr>2215-26-006664</vt:lpwstr>
  </property>
  <property fmtid="{D5CDD505-2E9C-101B-9397-08002B2CF9AE}" pid="67" name="Wydzial">
    <vt:lpwstr>Referat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2215-SEE.7112.1.47.2025.7</vt:lpwstr>
  </property>
  <property fmtid="{D5CDD505-2E9C-101B-9397-08002B2CF9AE}" pid="70" name="ZnakSprawy">
    <vt:lpwstr>2215-SEE.7112.1.47.2025</vt:lpwstr>
  </property>
  <property fmtid="{D5CDD505-2E9C-101B-9397-08002B2CF9AE}" pid="71" name="ZnakSprawy2">
    <vt:lpwstr>Znak sprawy: 2215-SEE.7112.1.47.2025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>RYSZARD</vt:lpwstr>
  </property>
  <property fmtid="{D5CDD505-2E9C-101B-9397-08002B2CF9AE}" pid="75" name="adresKodPocztowy">
    <vt:lpwstr>84-113</vt:lpwstr>
  </property>
  <property fmtid="{D5CDD505-2E9C-101B-9397-08002B2CF9AE}" pid="76" name="adresMiejscowosc">
    <vt:lpwstr>BIAŁOGÓRA</vt:lpwstr>
  </property>
  <property fmtid="{D5CDD505-2E9C-101B-9397-08002B2CF9AE}" pid="77" name="adresNIP">
    <vt:lpwstr>$NIP</vt:lpwstr>
  </property>
  <property fmtid="{D5CDD505-2E9C-101B-9397-08002B2CF9AE}" pid="78" name="adresNazwa">
    <vt:lpwstr/>
  </property>
  <property fmtid="{D5CDD505-2E9C-101B-9397-08002B2CF9AE}" pid="79" name="adresNazwisko">
    <vt:lpwstr>DAWIŃDZIAK</vt:lpwstr>
  </property>
  <property fmtid="{D5CDD505-2E9C-101B-9397-08002B2CF9AE}" pid="80" name="adresNrDomu">
    <vt:lpwstr>1</vt:lpwstr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>WIERZCHUCINO</vt:lpwstr>
  </property>
  <property fmtid="{D5CDD505-2E9C-101B-9397-08002B2CF9AE}" pid="85" name="adresTypUlicy">
    <vt:lpwstr/>
  </property>
  <property fmtid="{D5CDD505-2E9C-101B-9397-08002B2CF9AE}" pid="86" name="adresUlica">
    <vt:lpwstr>OKRĘŻNA</vt:lpwstr>
  </property>
  <property fmtid="{D5CDD505-2E9C-101B-9397-08002B2CF9AE}" pid="87" name="adresaciDW">
    <vt:lpwstr>RZECZOZNAWCA MAJĄTKOWY
MAŁGORZATA WYSIŃSKA;URZĄD GMINY KROKOWA;ALICJA CZARNECKA;KRZYSZTOF TRELLA;ANNA TRELLA;AGNIESZKA TRELLA</vt:lpwstr>
  </property>
  <property fmtid="{D5CDD505-2E9C-101B-9397-08002B2CF9AE}" pid="88" name="adresaciDW2">
    <vt:lpwstr>RZECZOZNAWCA MAJĄTKOWY
MAŁGORZATA WYSIŃSKA, MARII SKŁODOWSKIEJ-CURIE 38C \ 5, 83-400 KOŚCIERZYNA;  URZĄD GMINY KROKOWA, SZKOLNA 1, 84-110 KROKOWA;  ALICJA CZARNECKA, KOŁĄTAJA 3 \ 15, 84-200 WEJHEROWO;  KRZYSZTOF TRELLA, KS. PRAŁATA DR HILAREGO JASTAKA 11, 84-113 BIAŁOGÓRA;  ANNA TRELLA, OSIEDLOWA 3, 84-113 BIAŁOGÓRA;  AGNIESZKA TRELLA, OSIEDLOWA 3, 84-113 BIAŁOGÓRA;  </vt:lpwstr>
  </property>
</Properties>
</file>