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CB" w:rsidRDefault="007C4BFF">
      <w:pPr>
        <w:spacing w:before="60"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AB10CB" w:rsidRDefault="007C4BFF">
      <w:pPr>
        <w:spacing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AB10CB" w:rsidRDefault="007C4BFF">
      <w:pPr>
        <w:spacing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CHOJNICACH</w:t>
      </w:r>
    </w:p>
    <w:p w:rsidR="00AB10CB" w:rsidRDefault="00AB10CB">
      <w:pPr>
        <w:contextualSpacing/>
        <w:jc w:val="right"/>
        <w:rPr>
          <w:rFonts w:ascii="Lato" w:hAnsi="Lato"/>
        </w:rPr>
      </w:pPr>
    </w:p>
    <w:p w:rsidRPr="00597FC9" w:rsidR="00AB10CB" w:rsidRDefault="007C4BFF">
      <w:pPr>
        <w:contextualSpacing/>
        <w:jc w:val="right"/>
        <w:rPr>
          <w:color w:val="000000"/>
        </w:rPr>
      </w:pPr>
      <w:r w:rsidRPr="00597FC9">
        <w:rPr>
          <w:noProof/>
          <w:lang w:eastAsia="pl-PL"/>
        </w:rPr>
        <mc:AlternateContent>
          <mc:Choice Requires="wps">
            <w:drawing>
              <wp:anchor distT="56515" distB="0" distL="172720" distR="0" simplePos="0" relativeHeight="8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5165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46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o:allowincell="f" stroked="t" from="0pt,2.9pt" to="453.85pt,2.9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597FC9">
        <w:rPr>
          <w:rFonts w:ascii="Lato" w:hAnsi="Lato"/>
          <w:color w:val="000000"/>
        </w:rPr>
        <w:t>Chojnice, 28 stycznia 2026</w:t>
      </w:r>
      <w:r w:rsidRPr="00597FC9">
        <w:rPr>
          <w:rFonts w:ascii="Lato" w:hAnsi="Lato"/>
          <w:color w:val="000000"/>
        </w:rPr>
        <w:t xml:space="preserve"> </w:t>
      </w:r>
      <w:r w:rsidRPr="00597FC9">
        <w:rPr>
          <w:rFonts w:ascii="Lato" w:hAnsi="Lato"/>
          <w:iCs/>
          <w:color w:val="000000"/>
        </w:rPr>
        <w:t>roku</w:t>
      </w:r>
    </w:p>
    <w:p w:rsidR="00AB10CB" w:rsidRDefault="007C4BFF">
      <w:pPr>
        <w:pStyle w:val="TytupismaKAS"/>
        <w:jc w:val="center"/>
        <w:rPr>
          <w:sz w:val="30"/>
          <w:szCs w:val="30"/>
        </w:rPr>
      </w:pPr>
      <w:r>
        <w:rPr>
          <w:rFonts w:ascii="Lato" w:hAnsi="Lato"/>
          <w:color w:val="C00000"/>
          <w:sz w:val="30"/>
          <w:szCs w:val="30"/>
        </w:rPr>
        <w:t>OBWIESZCZENIE O TRZECIEJ LICYTACJI NIERUCHOMOŚCI</w:t>
      </w:r>
    </w:p>
    <w:p w:rsidR="00AB10CB" w:rsidRDefault="007C4BFF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AB10CB" w:rsidRDefault="007C4BFF">
      <w:pPr>
        <w:pStyle w:val="Standard"/>
        <w:spacing w:before="288" w:after="0" w:line="276" w:lineRule="auto"/>
        <w:jc w:val="both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informuję o sprzedaży w drodze licytacji publicznej</w:t>
      </w:r>
      <w:r>
        <w:rPr>
          <w:rFonts w:ascii="Lato" w:hAnsi="Lato" w:cs="Calibri" w:eastAsiaTheme="majorEastAsia"/>
          <w:color w:val="000000"/>
          <w:sz w:val="24"/>
          <w:szCs w:val="24"/>
          <w:lang w:val="fr-FR"/>
        </w:rPr>
        <w:t xml:space="preserve"> udziału 1/4 części nieruchomości </w:t>
      </w:r>
      <w:r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>gruntowej</w:t>
      </w:r>
      <w:r w:rsidR="00597FC9"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>zabudowanej budynkiem mieszkalnym letniskowym położonej</w:t>
      </w:r>
      <w:r w:rsidR="00597FC9"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>w</w:t>
      </w:r>
      <w:r w:rsidR="00597FC9"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 xml:space="preserve"> Charzykowach </w:t>
      </w:r>
      <w:r>
        <w:rPr>
          <w:rFonts w:ascii="Lato" w:hAnsi="Lato" w:cs="Times New Roman"/>
          <w:bCs/>
          <w:color w:val="000000" w:themeColor="text1"/>
          <w:sz w:val="24"/>
          <w:szCs w:val="24"/>
        </w:rPr>
        <w:t>działka nr 167/8,</w:t>
      </w:r>
      <w:r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 xml:space="preserve"> dla której Sąd Rejonowy w </w:t>
      </w:r>
      <w:r>
        <w:rPr>
          <w:rFonts w:ascii="Lato" w:hAnsi="Lato" w:cs="Times New Roman"/>
          <w:bCs/>
          <w:color w:val="000000" w:themeColor="text1"/>
          <w:sz w:val="24"/>
          <w:szCs w:val="24"/>
        </w:rPr>
        <w:t>Chojnicach</w:t>
      </w:r>
      <w:r>
        <w:rPr>
          <w:rFonts w:ascii="Lato" w:hAnsi="Lato" w:cs="Times New Roman" w:eastAsiaTheme="majorEastAsia"/>
          <w:bCs/>
          <w:color w:val="000000"/>
          <w:sz w:val="24"/>
          <w:szCs w:val="24"/>
          <w:lang w:val="fr-FR"/>
        </w:rPr>
        <w:t xml:space="preserve"> V Wydział Ksiąg Wieczystych prowadzi księgę wieczystą nr  SL1C/00024656/1</w:t>
      </w:r>
      <w:r>
        <w:rPr>
          <w:rFonts w:ascii="Lato" w:hAnsi="Lato" w:cs="Calibri" w:eastAsiaTheme="majorEastAsia"/>
          <w:bCs/>
          <w:color w:val="000000"/>
          <w:sz w:val="24"/>
          <w:szCs w:val="24"/>
          <w:lang w:val="fr-FR"/>
        </w:rPr>
        <w:t>.</w:t>
      </w:r>
    </w:p>
    <w:p w:rsidR="00AB10CB" w:rsidRDefault="007C4BFF">
      <w:pPr>
        <w:tabs>
          <w:tab w:val="left" w:pos="1440"/>
        </w:tabs>
        <w:spacing w:before="240" w:after="240" w:line="276" w:lineRule="auto"/>
        <w:jc w:val="both"/>
      </w:pPr>
      <w:r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 xml:space="preserve">Nieruchomość składa się z działki o numerze </w:t>
      </w:r>
      <w:r w:rsidR="00597FC9"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>167/8 o powierzchni 209 m². J</w:t>
      </w:r>
      <w:r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>est zabudowana budynkiem mieszkalnym letniskowym o powierzchni użytkowej 110,2 m². Budynek w zabudowie wolnostojącej, niepodpiwniczony, dwukondygnacyjny</w:t>
      </w:r>
      <w:r w:rsidR="00597FC9"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br/>
      </w:r>
      <w:r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>z poddaszem użytkowym, wybudowany według projektu indywidualnego. Ogrzewa</w:t>
      </w:r>
      <w:r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>ny jedynie kominkiem z paleniskiem otwartym na piętrze. W sąsiedztwie nieruchomości znajdują się tereny zabudowy mieszkalnej, pensjonatowej i mieszkalno-usługowej. Dojazd do nieruchomości drogą asfaltową z chodnikami z kostki brukowej oraz krótki odcinek d</w:t>
      </w:r>
      <w:r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 xml:space="preserve">rogą gruntową. </w:t>
      </w:r>
      <w:bookmarkStart w:name="_GoBack" w:id="0"/>
      <w:bookmarkEnd w:id="0"/>
    </w:p>
    <w:p w:rsidR="00AB10CB" w:rsidRDefault="007C4BFF">
      <w:pPr>
        <w:pStyle w:val="Standard"/>
        <w:spacing w:before="288" w:after="0" w:line="276" w:lineRule="auto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należące</w:t>
      </w:r>
      <w:r>
        <w:rPr>
          <w:rFonts w:ascii="Lato" w:hAnsi="Lato" w:eastAsia="Calibri"/>
          <w:bCs/>
          <w:color w:val="000000"/>
          <w:sz w:val="24"/>
          <w:szCs w:val="24"/>
        </w:rPr>
        <w:t>go</w:t>
      </w:r>
      <w:r>
        <w:rPr>
          <w:rFonts w:ascii="Lato" w:hAnsi="Lato"/>
          <w:bCs/>
          <w:color w:val="000000"/>
          <w:sz w:val="24"/>
          <w:szCs w:val="24"/>
        </w:rPr>
        <w:t xml:space="preserve"> do Pana Krzysztofa Lorka</w:t>
      </w:r>
    </w:p>
    <w:p w:rsidR="00AB10CB" w:rsidRDefault="007C4BFF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18</w:t>
      </w:r>
      <w:r>
        <w:rPr>
          <w:rStyle w:val="Nagwek2Znak"/>
          <w:rFonts w:ascii="Lato" w:hAnsi="Lato" w:cs="Times New Roman"/>
          <w:b w:val="0"/>
          <w:color w:val="000000"/>
          <w:sz w:val="24"/>
          <w:szCs w:val="24"/>
        </w:rPr>
        <w:t xml:space="preserve"> marca 2026 roku</w:t>
      </w:r>
      <w:r>
        <w:rPr>
          <w:rStyle w:val="Nagwek2Znak"/>
          <w:rFonts w:ascii="Lato" w:hAnsi="Lato" w:cs="Times New Roman"/>
          <w:b w:val="0"/>
          <w:i/>
          <w:color w:val="auto"/>
          <w:sz w:val="24"/>
          <w:szCs w:val="24"/>
        </w:rPr>
        <w:t>,</w:t>
      </w:r>
      <w:r>
        <w:rPr>
          <w:rStyle w:val="Nagwek2Znak"/>
          <w:rFonts w:ascii="Lato" w:hAnsi="Lato" w:cs="Times New Roman"/>
          <w:b w:val="0"/>
          <w:color w:val="auto"/>
          <w:sz w:val="24"/>
          <w:szCs w:val="24"/>
        </w:rPr>
        <w:t xml:space="preserve"> godz. 10:00</w:t>
      </w:r>
    </w:p>
    <w:p w:rsidR="00AB10CB" w:rsidRDefault="007C4BFF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color w:val="000000"/>
        </w:rPr>
        <w:tab/>
      </w:r>
      <w:r>
        <w:rPr>
          <w:rFonts w:ascii="Lato" w:hAnsi="Lato"/>
          <w:bCs/>
          <w:color w:val="000000"/>
          <w:sz w:val="24"/>
          <w:szCs w:val="24"/>
        </w:rPr>
        <w:t>Urząd Skarbowy w Chojnicach, ul. Młyńska 22, 89-600 Chojnice, pokój 401</w:t>
      </w:r>
    </w:p>
    <w:p w:rsidR="00AB10CB" w:rsidRDefault="007C4BFF">
      <w:pPr>
        <w:pStyle w:val="Tekstpodstawowy"/>
        <w:spacing w:line="23" w:lineRule="atLeast"/>
        <w:jc w:val="both"/>
        <w:rPr>
          <w:rFonts w:ascii="Lato" w:hAnsi="Lato" w:cs="Calibri" w:eastAsiaTheme="majorEastAsia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ab/>
      </w:r>
      <w:r>
        <w:rPr>
          <w:rStyle w:val="Nagwek2Znak"/>
          <w:rFonts w:ascii="Lato" w:hAnsi="Lato" w:cs="Times New Roman"/>
          <w:b w:val="0"/>
          <w:color w:val="000000"/>
          <w:sz w:val="24"/>
          <w:szCs w:val="24"/>
          <w:lang w:val="fr-FR"/>
        </w:rPr>
        <w:t>132 075,00 zł</w:t>
      </w:r>
    </w:p>
    <w:p w:rsidR="00AB10CB" w:rsidRDefault="007C4BFF">
      <w:pPr>
        <w:pStyle w:val="Tekstpodstawowy"/>
        <w:spacing w:line="23" w:lineRule="atLeast"/>
        <w:jc w:val="both"/>
        <w:rPr>
          <w:rFonts w:ascii="Lato" w:hAnsi="Lato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>Cena wywołania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 xml:space="preserve"> 85 848,75</w:t>
      </w:r>
      <w:r>
        <w:rPr>
          <w:rStyle w:val="Nagwek2Znak"/>
          <w:rFonts w:ascii="Lato" w:hAnsi="Lato" w:eastAsia="Calibri" w:cs="Times New Roman"/>
          <w:b w:val="0"/>
          <w:color w:val="000000"/>
          <w:sz w:val="22"/>
          <w:szCs w:val="22"/>
        </w:rPr>
        <w:t xml:space="preserve"> zł</w:t>
      </w:r>
    </w:p>
    <w:p w:rsidR="00AB10CB" w:rsidRDefault="007C4BFF">
      <w:pPr>
        <w:pStyle w:val="Tekstpodstawowy"/>
        <w:spacing w:line="23" w:lineRule="atLeast"/>
        <w:jc w:val="both"/>
        <w:rPr>
          <w:rFonts w:ascii="Lato" w:hAnsi="Lato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>Wadium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  <w:t xml:space="preserve"> </w:t>
      </w:r>
      <w:r>
        <w:rPr>
          <w:rStyle w:val="Nagwek2Znak"/>
          <w:rFonts w:ascii="Lato" w:hAnsi="Lato" w:eastAsia="Calibri" w:cs="Times New Roman"/>
          <w:b w:val="0"/>
          <w:color w:val="000000"/>
          <w:sz w:val="22"/>
          <w:szCs w:val="22"/>
        </w:rPr>
        <w:t>13 207,50 zł</w:t>
      </w:r>
    </w:p>
    <w:p w:rsidR="00AB10CB" w:rsidRDefault="007C4BFF">
      <w:pPr>
        <w:pStyle w:val="Standard"/>
        <w:spacing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AB10CB" w:rsidRDefault="007C4BFF">
      <w:pPr>
        <w:pStyle w:val="TekstpismaKAS"/>
        <w:spacing w:before="0"/>
        <w:jc w:val="both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>
        <w:rPr>
          <w:rFonts w:ascii="Lato" w:hAnsi="Lato" w:eastAsia="Times New Roman" w:cs="Times New Roman"/>
          <w:color w:val="000000"/>
          <w:lang w:eastAsia="pl-PL"/>
        </w:rPr>
        <w:t>76 1010 1140 0005 5013 9120 0000</w:t>
      </w:r>
      <w:r>
        <w:rPr>
          <w:rFonts w:ascii="Lato" w:hAnsi="Lato" w:eastAsia="Times New Roman"/>
          <w:lang w:eastAsia="pl-PL"/>
        </w:rPr>
        <w:t xml:space="preserve">. W treści przelewu proszę zamieścić </w:t>
      </w:r>
      <w:r>
        <w:rPr>
          <w:rFonts w:ascii="Lato" w:hAnsi="Lato" w:eastAsia="Times New Roman" w:cs="Times New Roman"/>
          <w:color w:val="000000"/>
          <w:lang w:eastAsia="pl-PL"/>
        </w:rPr>
        <w:t xml:space="preserve">"Wadium </w:t>
      </w:r>
      <w:r>
        <w:rPr>
          <w:rFonts w:ascii="Lato" w:hAnsi="Lato" w:cs="Times New Roman" w:eastAsiaTheme="majorEastAsia"/>
          <w:bCs/>
          <w:color w:val="000000"/>
          <w:lang w:val="fr-FR" w:eastAsia="pl-PL"/>
        </w:rPr>
        <w:t>SL1C/00024656/1</w:t>
      </w:r>
      <w:r>
        <w:rPr>
          <w:rFonts w:ascii="Lato" w:hAnsi="Lato" w:eastAsia="Times New Roman" w:cs="Times New Roman"/>
          <w:color w:val="000000"/>
          <w:lang w:eastAsia="pl-PL"/>
        </w:rPr>
        <w:t>".</w:t>
      </w:r>
    </w:p>
    <w:p w:rsidR="00AB10CB" w:rsidRDefault="007C4BFF">
      <w:pPr>
        <w:pStyle w:val="TekstpismaKAS"/>
        <w:jc w:val="both"/>
      </w:pPr>
      <w:r>
        <w:rPr>
          <w:rFonts w:ascii="Lato" w:hAnsi="Lato"/>
          <w:lang w:eastAsia="pl-PL"/>
        </w:rPr>
        <w:t xml:space="preserve">Wadium uznam za złożone, </w:t>
      </w:r>
      <w:r>
        <w:rPr>
          <w:rFonts w:ascii="Lato" w:hAnsi="Lato"/>
          <w:lang w:eastAsia="pl-PL"/>
        </w:rPr>
        <w:t>jeżeli wpłata zostanie uznana na naszym rachunku najpóźniej w dniu poprzedzającym dzień licytacji.</w:t>
      </w:r>
    </w:p>
    <w:p w:rsidR="00AB10CB" w:rsidRDefault="007C4BFF">
      <w:pPr>
        <w:pStyle w:val="TekstpismaKAS"/>
        <w:jc w:val="both"/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AB10CB" w:rsidRDefault="007C4BFF">
      <w:pPr>
        <w:pStyle w:val="TekstpismaKAS"/>
        <w:jc w:val="both"/>
      </w:pPr>
      <w:r>
        <w:rPr>
          <w:rFonts w:ascii="Lato" w:hAnsi="Lato"/>
          <w:lang w:eastAsia="zh-CN"/>
        </w:rPr>
        <w:t>Pozostałym licytantom zwrócę wadium nie później niż w terminie 7 dni roboczych od dni</w:t>
      </w:r>
      <w:r>
        <w:rPr>
          <w:rFonts w:ascii="Lato" w:hAnsi="Lato"/>
          <w:lang w:eastAsia="zh-CN"/>
        </w:rPr>
        <w:t xml:space="preserve">a licytacji. </w:t>
      </w:r>
    </w:p>
    <w:p w:rsidR="00AB10CB" w:rsidRDefault="007C4BF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nieruchomości</w:t>
      </w:r>
    </w:p>
    <w:p w:rsidR="00AB10CB" w:rsidRDefault="007C4BFF">
      <w:pPr>
        <w:pStyle w:val="TekstpismaKAS"/>
        <w:jc w:val="both"/>
      </w:pPr>
      <w:r>
        <w:rPr>
          <w:rFonts w:ascii="Lato" w:hAnsi="Lato" w:cs="Times New Roman"/>
        </w:rPr>
        <w:t>Nieruchomość można oglądać w terminie 14 dni przed dniem licyta</w:t>
      </w:r>
      <w:r w:rsidR="00597FC9">
        <w:rPr>
          <w:rFonts w:ascii="Lato" w:hAnsi="Lato" w:cs="Times New Roman"/>
        </w:rPr>
        <w:t xml:space="preserve">cji, w dni powszednie od godz. </w:t>
      </w:r>
      <w:r>
        <w:rPr>
          <w:rFonts w:ascii="Lato" w:hAnsi="Lato" w:cs="Times New Roman"/>
        </w:rPr>
        <w:t>12:00 do godz. 14:00, po wcześniejszym uzgodnieniu dokładnego dnia oglądania z organem egzekucyjnym. W tym</w:t>
      </w:r>
      <w:r>
        <w:rPr>
          <w:rFonts w:ascii="Lato" w:hAnsi="Lato" w:cs="Times New Roman"/>
        </w:rPr>
        <w:t xml:space="preserve"> też terminie – po wcześniejszym uzgodnieniu telefonicznym pod nr </w:t>
      </w:r>
      <w:r>
        <w:rPr>
          <w:rFonts w:ascii="Lato" w:hAnsi="Lato" w:cs="Times New Roman"/>
          <w:color w:val="000000" w:themeColor="text1"/>
        </w:rPr>
        <w:t xml:space="preserve">52 396 54 02 </w:t>
      </w:r>
      <w:r>
        <w:rPr>
          <w:rFonts w:ascii="Lato" w:hAnsi="Lato" w:cs="Times New Roman"/>
        </w:rPr>
        <w:t>– w Urzędzie Skarbowym w </w:t>
      </w:r>
      <w:r>
        <w:rPr>
          <w:rFonts w:ascii="Lato" w:hAnsi="Lato" w:cs="Times New Roman"/>
          <w:color w:val="000000" w:themeColor="text1"/>
        </w:rPr>
        <w:t>Chojnicach</w:t>
      </w:r>
      <w:r>
        <w:rPr>
          <w:rFonts w:ascii="Lato" w:hAnsi="Lato" w:cs="Times New Roman"/>
        </w:rPr>
        <w:t>, pok. nr 2 można przeglądać akta postępowania egzekucyjnego (protokół opisu</w:t>
      </w:r>
      <w:r w:rsidR="00597FC9">
        <w:rPr>
          <w:rFonts w:ascii="Lato" w:hAnsi="Lato" w:cs="Times New Roman"/>
        </w:rPr>
        <w:br/>
      </w:r>
      <w:r>
        <w:rPr>
          <w:rFonts w:ascii="Lato" w:hAnsi="Lato" w:cs="Times New Roman"/>
        </w:rPr>
        <w:t>i oszacowania nieruchomości, operat szacunkowy).</w:t>
      </w:r>
    </w:p>
    <w:p w:rsidR="00AB10CB" w:rsidRDefault="00AB10CB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AB10CB" w:rsidRDefault="007C4BF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Pozostałe </w:t>
      </w:r>
      <w:r>
        <w:rPr>
          <w:rFonts w:ascii="Lato" w:hAnsi="Lato"/>
          <w:b/>
          <w:bCs/>
          <w:color w:val="C00000"/>
          <w:sz w:val="28"/>
          <w:szCs w:val="28"/>
        </w:rPr>
        <w:t>informacje</w:t>
      </w:r>
    </w:p>
    <w:p w:rsidR="00AB10CB" w:rsidRDefault="007C4BF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000000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 w:rsidR="00AB10CB" w:rsidRDefault="007C4BFF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</w:t>
      </w:r>
      <w:r>
        <w:rPr>
          <w:rFonts w:ascii="Lato" w:hAnsi="Lato"/>
          <w:sz w:val="24"/>
          <w:szCs w:val="24"/>
        </w:rPr>
        <w:t xml:space="preserve"> jeżeli osoby te nie wystąpiły wcześniej o wyłączenie nieruchomości lub jej przynależności spod egzekucji.</w:t>
      </w:r>
    </w:p>
    <w:p w:rsidR="00AB10CB" w:rsidRDefault="007C4BF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</w:t>
      </w:r>
      <w:r>
        <w:rPr>
          <w:rFonts w:ascii="Lato" w:hAnsi="Lato"/>
          <w:sz w:val="24"/>
          <w:szCs w:val="24"/>
        </w:rPr>
        <w:t>staną zgłoszone najpóźniej na 3 dni przed rozpoczęciem licytacji, nie będą uwzględnione w dalszym toku egzekucji i wygasną z chwilą, w której postanowienie o przyznaniu własności stanie się ostateczne.</w:t>
      </w:r>
    </w:p>
    <w:p w:rsidR="00AB10CB" w:rsidRDefault="007C4BF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 czynności organu egzekucyjnego dotyczące obwieszcze</w:t>
      </w:r>
      <w:r>
        <w:rPr>
          <w:rFonts w:ascii="Lato" w:hAnsi="Lato"/>
          <w:bCs/>
          <w:sz w:val="24"/>
          <w:szCs w:val="24"/>
        </w:rPr>
        <w:t xml:space="preserve">nia o licytacji przysługuje skarga. Skargę można wnieść do organu egzekucyjnego w terminie 14 dni od dnia ogłoszenia o licytacji. </w:t>
      </w:r>
    </w:p>
    <w:p w:rsidR="00AB10CB" w:rsidRDefault="007C4BF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  E</w:t>
      </w:r>
      <w:r>
        <w:rPr>
          <w:rFonts w:ascii="Lato" w:hAnsi="Lato"/>
          <w:bCs/>
          <w:sz w:val="24"/>
          <w:szCs w:val="24"/>
        </w:rPr>
        <w:t>gzekucji Administracyjnej:</w:t>
      </w:r>
    </w:p>
    <w:p w:rsidR="00AB10CB" w:rsidRDefault="00AB10C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AB10CB" w:rsidRDefault="007C4BFF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 w:cs="Calibri"/>
          <w:bCs/>
          <w:color w:val="000000"/>
        </w:rPr>
        <w:t>52 396</w:t>
      </w:r>
      <w:r>
        <w:rPr>
          <w:rFonts w:ascii="Lato" w:hAnsi="Lato" w:cs="Calibri"/>
          <w:bCs/>
          <w:color w:val="000000"/>
        </w:rPr>
        <w:t xml:space="preserve"> 54 02</w:t>
      </w:r>
    </w:p>
    <w:p w:rsidR="00AB10CB" w:rsidRDefault="00AB10CB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AB10CB" w:rsidRDefault="007C4BFF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AB10CB" w:rsidRDefault="007C4BFF"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us.chojnice@mf.gov.pl</w:t>
      </w:r>
    </w:p>
    <w:p w:rsidR="00AB10CB" w:rsidRDefault="007C4BF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sz w:val="24"/>
            <w:szCs w:val="24"/>
          </w:rPr>
          <w:t>https://www.pomorskie.kas.gov.pl/izba-administracji-skarbowej-w-gdansku</w:t>
        </w:r>
      </w:hyperlink>
      <w:r>
        <w:rPr>
          <w:rFonts w:ascii="Lato" w:hAnsi="Lato"/>
          <w:bCs/>
          <w:color w:val="00206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w zakładce </w:t>
      </w:r>
      <w:r>
        <w:rPr>
          <w:rFonts w:ascii="Lato" w:hAnsi="Lato"/>
          <w:bCs/>
          <w:sz w:val="24"/>
          <w:szCs w:val="24"/>
        </w:rPr>
        <w:t>ogłoszenia - obwieszczenia o licytacji.</w:t>
      </w:r>
    </w:p>
    <w:p w:rsidR="00AB10CB" w:rsidRDefault="007C4BFF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AB10CB" w:rsidRDefault="007C4BFF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 xml:space="preserve">o postępowaniu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AB10CB" w:rsidRDefault="007C4BFF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175260</wp:posOffset>
                </wp:positionV>
                <wp:extent cx="3677920" cy="1201420"/>
                <wp:effectExtent l="0" t="0" r="0" b="0"/>
                <wp:wrapNone/>
                <wp:docPr id="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400" cy="120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B10CB" w:rsidRDefault="007C4BFF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Wz. Naczelnika</w:t>
                            </w:r>
                          </w:p>
                          <w:p w:rsidR="00AB10CB" w:rsidRDefault="007C4BFF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Urzędu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Skarbowego w Chojnicach</w:t>
                            </w:r>
                          </w:p>
                          <w:p w:rsidR="00AB10CB" w:rsidRDefault="007C4BFF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Aleksander Ciepliński</w:t>
                            </w:r>
                          </w:p>
                          <w:p w:rsidR="00AB10CB" w:rsidRDefault="007C4BFF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Zastępca Naczelnika</w:t>
                            </w:r>
                          </w:p>
                          <w:p w:rsidR="00AB10CB" w:rsidRDefault="007C4BF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/pismo zostało wydane w formie dokumentu elektronicznego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br/>
                              <w:t>podpisano kwalifikowanym podpisem elektronicznym/</w:t>
                            </w:r>
                          </w:p>
                          <w:p w:rsidR="00AB10CB" w:rsidRDefault="00AB10CB">
                            <w:pPr>
                              <w:spacing w:before="5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yle="position:absolute;margin-left:177.2pt;margin-top:13.8pt;width:289.5pt;height:94.5pt;mso-wrap-style:square;v-text-anchor:top" o:allowincell="f" fillcolor="white" stroked="f" ID="Pole tekstowe 1" path="m0,0l-2147483645,0l-2147483645,-2147483646l0,-2147483646xe">
                <v:fill type="solid" color2="black" o:detectmouseclick="t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before="0" w:after="0"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="Calibri" w:cstheme="minorHAnsi"/>
                          <w:sz w:val="21"/>
                          <w:szCs w:val="21"/>
                        </w:rPr>
                        <w:t>Wz. Naczelnika</w:t>
                      </w:r>
                    </w:p>
                    <w:p>
                      <w:pPr>
                        <w:pStyle w:val="Normal"/>
                        <w:spacing w:before="0" w:after="0"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="Calibri" w:cstheme="minorHAnsi"/>
                          <w:sz w:val="21"/>
                          <w:szCs w:val="21"/>
                        </w:rPr>
                        <w:t>Urzędu Skarbowego w Chojnicach</w:t>
                      </w:r>
                    </w:p>
                    <w:p>
                      <w:pPr>
                        <w:pStyle w:val="Normal"/>
                        <w:spacing w:before="0" w:after="0"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="Calibri" w:cstheme="minorHAnsi"/>
                          <w:sz w:val="21"/>
                          <w:szCs w:val="21"/>
                        </w:rPr>
                        <w:t>Aleksander Ciepliński</w:t>
                      </w:r>
                    </w:p>
                    <w:p>
                      <w:pPr>
                        <w:pStyle w:val="Normal"/>
                        <w:spacing w:before="0" w:after="0"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="Calibri" w:cstheme="minorHAnsi"/>
                          <w:sz w:val="21"/>
                          <w:szCs w:val="21"/>
                        </w:rPr>
                        <w:t>Zastępca Naczelnika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Calibri" w:hAnsi="Calibri" w:cs="Calibri" w:asciiTheme="minorHAnsi" w:hAnsiTheme="minorHAnsi" w:cstheme="minorHAnsi"/>
                        </w:rPr>
                      </w:pPr>
                      <w:r>
                        <w:rPr>
                          <w:rStyle w:val="Domylnaczcionkaakapitu"/>
                          <w:rFonts w:cs="Calibri" w:cstheme="minorHAnsi"/>
                          <w:b w:val="false"/>
                          <w:bCs w:val="false"/>
                          <w:i w:val="false"/>
                          <w:iCs w:val="false"/>
                          <w:color w:val="000000"/>
                          <w:sz w:val="20"/>
                          <w:szCs w:val="20"/>
                        </w:rPr>
                        <w:t>/pismo zostało wydane w formie dokumentu elektronicznego</w:t>
                        <w:br/>
                        <w:t>podpisano kwalifikowanym podpisem elektronicznym/</w:t>
                      </w:r>
                    </w:p>
                    <w:p>
                      <w:pPr>
                        <w:pStyle w:val="Normalny"/>
                        <w:spacing w:before="57" w:after="0"/>
                        <w:jc w:val="center"/>
                        <w:rPr>
                          <w:rFonts w:ascii="Calibri" w:hAnsi="Calibri"/>
                          <w:b/>
                          <w:b/>
                          <w:bCs/>
                          <w:i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AB10CB" w:rsidRDefault="00AB10CB">
      <w:pPr>
        <w:pStyle w:val="TekstpismaKAS"/>
        <w:jc w:val="both"/>
        <w:rPr>
          <w:rFonts w:ascii="Lato" w:hAnsi="Lato"/>
          <w:lang w:eastAsia="pl-PL"/>
        </w:rPr>
      </w:pPr>
    </w:p>
    <w:sectPr w:rsidR="00AB10C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FF" w:rsidRDefault="007C4BFF">
      <w:r>
        <w:separator/>
      </w:r>
    </w:p>
  </w:endnote>
  <w:endnote w:type="continuationSeparator" w:id="0">
    <w:p w:rsidR="007C4BFF" w:rsidRDefault="007C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B" w:rsidRDefault="007C4BFF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5215" cy="31115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10CB" w:rsidRDefault="007C4BF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97FC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97FC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AB10CB" w:rsidRDefault="00AB10CB">
                          <w:pPr>
                            <w:pStyle w:val="Zawartoramki"/>
                            <w:spacing w:after="1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7" style="position:absolute;margin-left:425.25pt;margin-top:0;width:85.45pt;height:24.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" o:allowincell="f" filled="f" stroked="f">
              <v:textbox>
                <w:txbxContent>
                  <w:p w:rsidR="00AB10CB" w:rsidRDefault="007C4BF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97FC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97FC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AB10CB" w:rsidRDefault="00AB10CB">
                    <w:pPr>
                      <w:pStyle w:val="Zawartoramki"/>
                      <w:spacing w:after="160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B" w:rsidRDefault="007C4BFF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170" cy="31115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10CB" w:rsidRDefault="007C4BF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97FC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97FC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AB10CB" w:rsidRDefault="00AB10CB">
                          <w:pPr>
                            <w:pStyle w:val="Zawartoramki"/>
                            <w:spacing w:after="1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8" style="position:absolute;left:0;text-align:left;margin-left:453.6pt;margin-top:0;width:57.1pt;height:24.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" o:allowincell="f" filled="f" stroked="f">
              <v:textbox>
                <w:txbxContent>
                  <w:p w:rsidR="00AB10CB" w:rsidRDefault="007C4BF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97FC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97FC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AB10CB" w:rsidRDefault="00AB10CB">
                    <w:pPr>
                      <w:pStyle w:val="Zawartoramki"/>
                      <w:spacing w:after="160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1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us.chojnice@mf.gov.pl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 ADE </w:t>
    </w:r>
    <w:r>
      <w:rPr>
        <w:rFonts w:cs="Calibri"/>
        <w:lang w:val="en-US"/>
      </w:rPr>
      <w:fldChar w:fldCharType="begin"/>
    </w:r>
    <w:r>
      <w:rPr>
        <w:rFonts w:cs="Calibri"/>
        <w:lang w:val="en-US"/>
      </w:rPr>
      <w:instrText>DOCPROPERTY "DaneJednostki18"</w:instrText>
    </w:r>
    <w:r>
      <w:rPr>
        <w:rFonts w:cs="Calibri"/>
        <w:lang w:val="en-US"/>
      </w:rPr>
      <w:fldChar w:fldCharType="separate"/>
    </w:r>
    <w:r>
      <w:rPr>
        <w:rFonts w:cs="Calibri"/>
        <w:lang w:val="en-US"/>
      </w:rPr>
      <w:t>AE:PL-96654-75986-URDAH-26</w:t>
    </w:r>
    <w:r>
      <w:rPr>
        <w:rFonts w:cs="Calibri"/>
        <w:lang w:val="en-US"/>
      </w:rPr>
      <w:fldChar w:fldCharType="end"/>
    </w:r>
    <w:r>
      <w:rPr>
        <w:rFonts w:cs="Calibri"/>
        <w:lang w:val="en-US"/>
      </w:rPr>
      <w:t xml:space="preserve">  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http://www.pomorskie.kas.gov.pl/urzad-skarbowy-w-chojnicach</w:t>
    </w:r>
  </w:p>
  <w:p w:rsidR="00AB10CB" w:rsidRDefault="007C4BFF">
    <w:pPr>
      <w:pStyle w:val="StopkaKAS"/>
      <w:rPr>
        <w:rFonts w:cs="Calibri"/>
      </w:rPr>
    </w:pPr>
    <w:r>
      <w:rPr>
        <w:rFonts w:cs="Calibri"/>
      </w:rPr>
      <w:t>Urząd Skarbowy w Chojnicach, ul. Młyńska 22, 89-600</w:t>
    </w:r>
    <w:r>
      <w:rPr>
        <w:rFonts w:cs="Calibri"/>
      </w:rPr>
      <w:t xml:space="preserve"> Chojnice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FF" w:rsidRDefault="007C4BFF">
      <w:r>
        <w:separator/>
      </w:r>
    </w:p>
  </w:footnote>
  <w:footnote w:type="continuationSeparator" w:id="0">
    <w:p w:rsidR="007C4BFF" w:rsidRDefault="007C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B" w:rsidRDefault="00AB10C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B62"/>
    <w:multiLevelType w:val="multilevel"/>
    <w:tmpl w:val="CA9EBE9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A13EE8"/>
    <w:multiLevelType w:val="multilevel"/>
    <w:tmpl w:val="1E2009F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47471F"/>
    <w:multiLevelType w:val="multilevel"/>
    <w:tmpl w:val="7750C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CB"/>
    <w:rsid w:val="00597FC9"/>
    <w:rsid w:val="007C4BFF"/>
    <w:rsid w:val="00A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1B40"/>
  <w15:docId w15:val="{C0EED808-79E4-464C-B247-9D69E369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spacing w:after="160"/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izba-administracji-skarbowej-w-gdansk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539</Words>
  <Characters>3239</Characters>
  <Application>Microsoft Office Word</Application>
  <DocSecurity>0</DocSecurity>
  <Lines>26</Lines>
  <Paragraphs>7</Paragraphs>
  <ScaleCrop>false</ScaleCrop>
  <Company>IAS Szczecin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Ciepliński Aleksander</cp:lastModifiedBy>
  <cp:revision>13</cp:revision>
  <cp:lastPrinted>2023-01-26T11:51:00Z</cp:lastPrinted>
  <dcterms:created xsi:type="dcterms:W3CDTF">2025-06-25T10:08:00Z</dcterms:created>
  <dcterms:modified xsi:type="dcterms:W3CDTF">2026-01-28T14:59:00Z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2203-SEE.7112.1.2026.14</vt:lpwstr>
  </op:property>
  <op:property fmtid="{D5CDD505-2E9C-101B-9397-08002B2CF9AE}" pid="14" name="UNPPisma">
    <vt:lpwstr>2203-26-005837</vt:lpwstr>
  </op:property>
  <op:property fmtid="{D5CDD505-2E9C-101B-9397-08002B2CF9AE}" pid="15" name="ZnakSprawy">
    <vt:lpwstr>2203-SEE.7112.1.2026</vt:lpwstr>
  </op:property>
  <op:property fmtid="{D5CDD505-2E9C-101B-9397-08002B2CF9AE}" pid="16" name="ZnakSprawy2">
    <vt:lpwstr>Znak sprawy: 2203-SEE.7112.1.2026</vt:lpwstr>
  </op:property>
  <op:property fmtid="{D5CDD505-2E9C-101B-9397-08002B2CF9AE}" pid="17" name="AktualnaDataSlownie">
    <vt:lpwstr>28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Trzebiatowska Paulina</vt:lpwstr>
  </op:property>
  <op:property fmtid="{D5CDD505-2E9C-101B-9397-08002B2CF9AE}" pid="20" name="Autor2">
    <vt:lpwstr>Paulina Trzebiatowska</vt:lpwstr>
  </op:property>
  <op:property fmtid="{D5CDD505-2E9C-101B-9397-08002B2CF9AE}" pid="21" name="AutorInicjaly">
    <vt:lpwstr>PT23</vt:lpwstr>
  </op:property>
  <op:property fmtid="{D5CDD505-2E9C-101B-9397-08002B2CF9AE}" pid="22" name="AutorNrTelefonu">
    <vt:lpwstr>(52) 396-54-02</vt:lpwstr>
  </op:property>
  <op:property fmtid="{D5CDD505-2E9C-101B-9397-08002B2CF9AE}" pid="23" name="AutorEmail">
    <vt:lpwstr>paulina.trzebiatowska@mf.gov.pl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o III licytacji - Lorek Krzysztof 62020509912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Paulina Trzebiatowska</vt:lpwstr>
  </op:property>
  <op:property fmtid="{D5CDD505-2E9C-101B-9397-08002B2CF9AE}" pid="33" name="PrzekazanieDoStanowisko">
    <vt:lpwstr>kontroler skarbowy</vt:lpwstr>
  </op:property>
  <op:property fmtid="{D5CDD505-2E9C-101B-9397-08002B2CF9AE}" pid="34" name="PrzekazanieDoKomorkaPracownika">
    <vt:lpwstr>Referat Egzekucji Administracyjnej (SEE) </vt:lpwstr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 CHOJNICACH</vt:lpwstr>
  </op:property>
  <op:property fmtid="{D5CDD505-2E9C-101B-9397-08002B2CF9AE}" pid="50" name="PolaDodatkowe1">
    <vt:lpwstr>URZĄD SKARBOWY W CHOJNICACH</vt:lpwstr>
  </op:property>
  <op:property fmtid="{D5CDD505-2E9C-101B-9397-08002B2CF9AE}" pid="51" name="DaneJednostki2">
    <vt:lpwstr>CHOJNICE</vt:lpwstr>
  </op:property>
  <op:property fmtid="{D5CDD505-2E9C-101B-9397-08002B2CF9AE}" pid="52" name="PolaDodatkowe2">
    <vt:lpwstr>CHOJNICE</vt:lpwstr>
  </op:property>
  <op:property fmtid="{D5CDD505-2E9C-101B-9397-08002B2CF9AE}" pid="53" name="DaneJednostki3">
    <vt:lpwstr>89-600</vt:lpwstr>
  </op:property>
  <op:property fmtid="{D5CDD505-2E9C-101B-9397-08002B2CF9AE}" pid="54" name="PolaDodatkowe3">
    <vt:lpwstr>89-600</vt:lpwstr>
  </op:property>
  <op:property fmtid="{D5CDD505-2E9C-101B-9397-08002B2CF9AE}" pid="55" name="DaneJednostki4">
    <vt:lpwstr>MŁYŃSKA</vt:lpwstr>
  </op:property>
  <op:property fmtid="{D5CDD505-2E9C-101B-9397-08002B2CF9AE}" pid="56" name="PolaDodatkowe4">
    <vt:lpwstr>MŁYŃSKA</vt:lpwstr>
  </op:property>
  <op:property fmtid="{D5CDD505-2E9C-101B-9397-08002B2CF9AE}" pid="57" name="DaneJednostki5">
    <vt:lpwstr>22</vt:lpwstr>
  </op:property>
  <op:property fmtid="{D5CDD505-2E9C-101B-9397-08002B2CF9AE}" pid="58" name="PolaDodatkowe5">
    <vt:lpwstr>22</vt:lpwstr>
  </op:property>
  <op:property fmtid="{D5CDD505-2E9C-101B-9397-08002B2CF9AE}" pid="59" name="DaneJednostki6">
    <vt:lpwstr>22 330 03 30 (z telefonów komórkowych)</vt:lpwstr>
  </op:property>
  <op:property fmtid="{D5CDD505-2E9C-101B-9397-08002B2CF9AE}" pid="60" name="PolaDodatkowe6">
    <vt:lpwstr>22 330 03 30 (z telefonów komórkowych)</vt:lpwstr>
  </op:property>
  <op:property fmtid="{D5CDD505-2E9C-101B-9397-08002B2CF9AE}" pid="61" name="DaneJednostki7">
    <vt:lpwstr>801 055 055 (z telefonów stacjonarnych)</vt:lpwstr>
  </op:property>
  <op:property fmtid="{D5CDD505-2E9C-101B-9397-08002B2CF9AE}" pid="62" name="PolaDodatkowe7">
    <vt:lpwstr>801 055 055 (z telefonów stacjonarnych)</vt:lpwstr>
  </op:property>
  <op:property fmtid="{D5CDD505-2E9C-101B-9397-08002B2CF9AE}" pid="63" name="DaneJednostki8">
    <vt:lpwstr>us.chojnice@mf.gov.pl</vt:lpwstr>
  </op:property>
  <op:property fmtid="{D5CDD505-2E9C-101B-9397-08002B2CF9AE}" pid="64" name="PolaDodatkowe8">
    <vt:lpwstr>us.chojnice@mf.gov.pl</vt:lpwstr>
  </op:property>
  <op:property fmtid="{D5CDD505-2E9C-101B-9397-08002B2CF9AE}" pid="65" name="DaneJednostki9">
    <vt:lpwstr>www.pomorskie.kas.gov.pl</vt:lpwstr>
  </op:property>
  <op:property fmtid="{D5CDD505-2E9C-101B-9397-08002B2CF9AE}" pid="66" name="PolaDodatkowe9">
    <vt:lpwstr>www.pomorskie.kas.gov.pl</vt:lpwstr>
  </op:property>
  <op:property fmtid="{D5CDD505-2E9C-101B-9397-08002B2CF9AE}" pid="67" name="DaneJednostki10">
    <vt:lpwstr>Naczelnik Urzędu Skarbowego w Chojnicach</vt:lpwstr>
  </op:property>
  <op:property fmtid="{D5CDD505-2E9C-101B-9397-08002B2CF9AE}" pid="68" name="PolaDodatkowe10">
    <vt:lpwstr>Naczelnik Urzędu Skarbowego w Chojnicach</vt:lpwstr>
  </op:property>
  <op:property fmtid="{D5CDD505-2E9C-101B-9397-08002B2CF9AE}" pid="69" name="DaneJednostki11">
    <vt:lpwstr>/q74c08vhlm/SkrytkaESP</vt:lpwstr>
  </op:property>
  <op:property fmtid="{D5CDD505-2E9C-101B-9397-08002B2CF9AE}" pid="70" name="PolaDodatkowe11">
    <vt:lpwstr>/q74c08vhlm/SkrytkaESP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Chojnicach</vt:lpwstr>
  </op:property>
  <op:property fmtid="{D5CDD505-2E9C-101B-9397-08002B2CF9AE}" pid="76" name="PolaDodatkowe14">
    <vt:lpwstr>w Chojnicach</vt:lpwstr>
  </op:property>
  <op:property fmtid="{D5CDD505-2E9C-101B-9397-08002B2CF9AE}" pid="77" name="DaneJednostki15">
    <vt:lpwstr>https://www.pomorskie.kas.gov.pl/izba-administracji-skarbowej-w-gdansku/organizacja/ochrona-danych-osobowych</vt:lpwstr>
  </op:property>
  <op:property fmtid="{D5CDD505-2E9C-101B-9397-08002B2CF9AE}" pid="78" name="PolaDodatkowe15">
    <vt:lpwstr>https://www.pomorskie.kas.gov.pl/izba-administracji-skarbowej-w-gdansku/organizacja/ochrona-danych-osobowych</vt:lpwstr>
  </op:property>
  <op:property fmtid="{D5CDD505-2E9C-101B-9397-08002B2CF9AE}" pid="79" name="DaneJednostki16">
    <vt:lpwstr>Urząd czynny jest: w poniedziałki od 8:00 do 18:00, od wtorku do piątku od: 8:00 do 15:00</vt:lpwstr>
  </op:property>
  <op:property fmtid="{D5CDD505-2E9C-101B-9397-08002B2CF9AE}" pid="80" name="PolaDodatkowe16">
    <vt:lpwstr>Urząd czynny jest: w poniedziałki od 8:00 do 18:00, od wtorku do piątku od: 8:00 do 15:00</vt:lpwstr>
  </op:property>
  <op:property fmtid="{D5CDD505-2E9C-101B-9397-08002B2CF9AE}" pid="81" name="DaneJednostki17">
    <vt:lpwstr/>
  </op:property>
  <op:property fmtid="{D5CDD505-2E9C-101B-9397-08002B2CF9AE}" pid="82" name="PolaDodatkowe17">
    <vt:lpwstr/>
  </op:property>
  <op:property fmtid="{D5CDD505-2E9C-101B-9397-08002B2CF9AE}" pid="83" name="DaneJednostki18">
    <vt:lpwstr>AE:PL-96654-75986-URDAH-26</vt:lpwstr>
  </op:property>
  <op:property fmtid="{D5CDD505-2E9C-101B-9397-08002B2CF9AE}" pid="84" name="PolaDodatkowe18">
    <vt:lpwstr>AE:PL-96654-75986-URDAH-26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