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3B" w:rsidRDefault="00743324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520" cy="66230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8"/>
          <w:szCs w:val="28"/>
        </w:rPr>
        <w:t>naczelnik</w:t>
      </w:r>
      <w:r>
        <w:rPr>
          <w:rFonts w:cs="Calibri"/>
          <w:b/>
          <w:caps/>
          <w:sz w:val="28"/>
          <w:szCs w:val="28"/>
        </w:rPr>
        <w:fldChar w:fldCharType="begin"/>
      </w:r>
      <w:r>
        <w:rPr>
          <w:rFonts w:cs="Calibri"/>
          <w:b/>
          <w:caps/>
          <w:sz w:val="28"/>
          <w:szCs w:val="28"/>
        </w:rPr>
        <w:instrText xml:space="preserve"> DOCPROPERTY "DaneJednostki12"</w:instrText>
      </w:r>
      <w:r>
        <w:rPr>
          <w:rFonts w:cs="Calibri"/>
          <w:b/>
          <w:caps/>
          <w:sz w:val="28"/>
          <w:szCs w:val="28"/>
        </w:rPr>
        <w:fldChar w:fldCharType="end"/>
      </w:r>
    </w:p>
    <w:p w:rsidR="00A82F3B" w:rsidRDefault="00743324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fldChar w:fldCharType="begin"/>
      </w:r>
      <w:r>
        <w:rPr>
          <w:rFonts w:cs="Calibri"/>
          <w:b/>
          <w:caps/>
          <w:sz w:val="28"/>
          <w:szCs w:val="28"/>
        </w:rPr>
        <w:instrText xml:space="preserve"> DOCPROPERTY "DaneJednostki13"</w:instrText>
      </w:r>
      <w:r>
        <w:rPr>
          <w:rFonts w:cs="Calibri"/>
          <w:b/>
          <w:caps/>
          <w:sz w:val="28"/>
          <w:szCs w:val="28"/>
        </w:rPr>
        <w:fldChar w:fldCharType="end"/>
      </w:r>
      <w:r>
        <w:rPr>
          <w:rFonts w:cstheme="minorHAnsi"/>
          <w:b/>
          <w:caps/>
          <w:sz w:val="28"/>
          <w:szCs w:val="28"/>
        </w:rPr>
        <w:t>urzędu skarbowego</w:t>
      </w:r>
    </w:p>
    <w:p w:rsidR="00A82F3B" w:rsidRDefault="00743324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fldChar w:fldCharType="begin"/>
      </w:r>
      <w:r>
        <w:rPr>
          <w:rFonts w:cs="Calibri"/>
          <w:b/>
          <w:caps/>
          <w:sz w:val="28"/>
          <w:szCs w:val="28"/>
        </w:rPr>
        <w:instrText xml:space="preserve"> DOCPROPERTY "DaneJednostki14"</w:instrText>
      </w:r>
      <w:r>
        <w:rPr>
          <w:rFonts w:cs="Calibri"/>
          <w:b/>
          <w:caps/>
          <w:sz w:val="28"/>
          <w:szCs w:val="28"/>
        </w:rPr>
        <w:fldChar w:fldCharType="end"/>
      </w:r>
      <w:r>
        <w:rPr>
          <w:rFonts w:cstheme="minorHAnsi"/>
          <w:b/>
          <w:caps/>
          <w:sz w:val="28"/>
          <w:szCs w:val="28"/>
        </w:rPr>
        <w:t>w pucku</w:t>
      </w:r>
    </w:p>
    <w:p w:rsidR="00A82F3B" w:rsidRDefault="00743324">
      <w:pPr>
        <w:pBdr>
          <w:top w:val="single" w:sz="4" w:space="1" w:color="000000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"DaneJednostki2"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PUCK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"AktualnaDataSlownie"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10 lutego 2026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 roku</w:t>
      </w:r>
    </w:p>
    <w:p w:rsidR="00A82F3B" w:rsidRDefault="00743324">
      <w:pPr>
        <w:spacing w:before="120" w:after="0" w:line="240" w:lineRule="auto"/>
        <w:contextualSpacing/>
        <w:rPr>
          <w:rFonts w:cstheme="minorHAnsi"/>
          <w:lang w:eastAsia="pl-PL"/>
        </w:rPr>
      </w:pPr>
      <w:r>
        <w:rPr>
          <w:rFonts w:cs="Calibri"/>
          <w:lang w:eastAsia="pl-PL"/>
        </w:rPr>
        <w:fldChar w:fldCharType="begin"/>
      </w:r>
      <w:r>
        <w:rPr>
          <w:rFonts w:cs="Calibri"/>
          <w:lang w:eastAsia="pl-PL"/>
        </w:rPr>
        <w:instrText xml:space="preserve"> DOCPROPERTY "KodKreskowy"</w:instrText>
      </w:r>
      <w:r>
        <w:rPr>
          <w:rFonts w:cs="Calibri"/>
          <w:lang w:eastAsia="pl-PL"/>
        </w:rPr>
        <w:fldChar w:fldCharType="end"/>
      </w:r>
    </w:p>
    <w:p w:rsidR="00A82F3B" w:rsidRDefault="00743324">
      <w:pPr>
        <w:pStyle w:val="MetrykapismaKAS"/>
      </w:pPr>
      <w:r>
        <w:t xml:space="preserve">UNP: </w:t>
      </w:r>
      <w:r>
        <w:fldChar w:fldCharType="begin"/>
      </w:r>
      <w:r>
        <w:instrText xml:space="preserve"> DOCPROPERTY "UNPPisma"</w:instrText>
      </w:r>
      <w:r>
        <w:fldChar w:fldCharType="separate"/>
      </w:r>
      <w:r>
        <w:t>2215-26-009519</w:t>
      </w:r>
      <w:r>
        <w:fldChar w:fldCharType="end"/>
      </w:r>
    </w:p>
    <w:p w:rsidR="00A82F3B" w:rsidRDefault="00743324">
      <w:pPr>
        <w:pStyle w:val="MetrykapismaKAS"/>
      </w:pPr>
      <w:r>
        <w:t>Znak sprawy:</w:t>
      </w:r>
      <w:r>
        <w:tab/>
      </w:r>
      <w:r>
        <w:rPr>
          <w:rStyle w:val="MetrykapismaKASZnak"/>
          <w:b/>
          <w:bCs/>
        </w:rPr>
        <w:fldChar w:fldCharType="begin"/>
      </w:r>
      <w:r>
        <w:rPr>
          <w:rStyle w:val="MetrykapismaKASZnak"/>
          <w:b/>
          <w:bCs/>
        </w:rPr>
        <w:instrText xml:space="preserve"> DOCPROPERTY "ZnakSprawy"</w:instrText>
      </w:r>
      <w:r>
        <w:rPr>
          <w:rStyle w:val="MetrykapismaKASZnak"/>
          <w:b/>
          <w:bCs/>
        </w:rPr>
        <w:fldChar w:fldCharType="separate"/>
      </w:r>
      <w:r>
        <w:rPr>
          <w:rStyle w:val="MetrykapismaKASZnak"/>
          <w:b/>
          <w:bCs/>
        </w:rPr>
        <w:t>2215-SEE.7112.1.12.2024</w:t>
      </w:r>
      <w:r>
        <w:rPr>
          <w:rStyle w:val="MetrykapismaKASZnak"/>
          <w:b/>
          <w:bCs/>
        </w:rPr>
        <w:fldChar w:fldCharType="end"/>
      </w:r>
    </w:p>
    <w:p w:rsidR="00A82F3B" w:rsidRDefault="00743324">
      <w:pPr>
        <w:pStyle w:val="MetrykapismaKAS"/>
      </w:pPr>
      <w:r>
        <w:rPr>
          <w:rStyle w:val="MetrykapismaKASZnak"/>
          <w:b/>
          <w:bCs/>
        </w:rPr>
        <w:tab/>
        <w:t>2215-SEE.7112.1.31.2025</w:t>
      </w:r>
    </w:p>
    <w:p w:rsidR="00A82F3B" w:rsidRDefault="00A82F3B">
      <w:pPr>
        <w:pStyle w:val="MetrykapismaKAS"/>
      </w:pPr>
    </w:p>
    <w:p w:rsidR="00A82F3B" w:rsidRDefault="00743324">
      <w:pPr>
        <w:pStyle w:val="TytupismaKAS"/>
        <w:rPr>
          <w:color w:val="C9211E"/>
        </w:rPr>
      </w:pPr>
      <w:r>
        <w:rPr>
          <w:color w:val="C9211E"/>
          <w:sz w:val="32"/>
        </w:rPr>
        <w:t>OBWIESZCZENIE O PIERWSZEJ LICYTACJI NIERUCHOMOŚCI</w:t>
      </w:r>
    </w:p>
    <w:p w:rsidR="00A82F3B" w:rsidRDefault="00743324">
      <w:pPr>
        <w:pStyle w:val="TekstpismaKAS"/>
        <w:rPr>
          <w:color w:val="auto"/>
        </w:rPr>
      </w:pPr>
      <w:r>
        <w:rPr>
          <w:color w:val="auto"/>
        </w:rPr>
        <w:t>Szanowni Państwo,</w:t>
      </w:r>
    </w:p>
    <w:p w:rsidR="00A82F3B" w:rsidRDefault="00743324">
      <w:pPr>
        <w:pStyle w:val="TekstpismaKAS"/>
        <w:jc w:val="both"/>
      </w:pPr>
      <w:r>
        <w:rPr>
          <w:rFonts w:cs="Calibri"/>
          <w:bCs/>
          <w:color w:val="auto"/>
        </w:rPr>
        <w:t xml:space="preserve">informuję o sprzedaży w drodze licytacji publicznej </w:t>
      </w:r>
      <w:r>
        <w:rPr>
          <w:rStyle w:val="Teksttreci"/>
          <w:rFonts w:eastAsia="Times New Roman" w:cs="Times New Roman"/>
          <w:color w:val="auto"/>
          <w:sz w:val="24"/>
          <w:lang w:eastAsia="pl-PL"/>
        </w:rPr>
        <w:t>nieruchomości gruntowej stanowiącej zabudowaną  wolnostojącym, konstrukcji murowanej, niepodpiwniczonym, o dwóch kondygnacjach nadziemnych budynkiem mieszkalnym jednorodzinnym o powierzchni zabudowy 137 m</w:t>
      </w:r>
      <w:r>
        <w:rPr>
          <w:rStyle w:val="Teksttreci"/>
          <w:rFonts w:eastAsia="Times New Roman" w:cs="Times New Roman"/>
          <w:color w:val="auto"/>
          <w:sz w:val="24"/>
          <w:vertAlign w:val="superscript"/>
          <w:lang w:eastAsia="pl-PL"/>
        </w:rPr>
        <w:t>2</w:t>
      </w:r>
      <w:r>
        <w:rPr>
          <w:rStyle w:val="Teksttreci"/>
          <w:rFonts w:eastAsia="Times New Roman" w:cs="Times New Roman"/>
          <w:color w:val="auto"/>
          <w:sz w:val="24"/>
          <w:lang w:eastAsia="pl-PL"/>
        </w:rPr>
        <w:t>, w stanie technicznym do kapitalnego remontu, działkę ewidencyjną nr 121/28 (powierzchnia 4.100 m</w:t>
      </w:r>
      <w:r>
        <w:rPr>
          <w:rStyle w:val="Teksttreci"/>
          <w:rFonts w:eastAsia="Times New Roman" w:cs="Times New Roman"/>
          <w:color w:val="auto"/>
          <w:sz w:val="24"/>
          <w:vertAlign w:val="superscript"/>
          <w:lang w:eastAsia="pl-PL"/>
        </w:rPr>
        <w:t>2</w:t>
      </w:r>
      <w:r>
        <w:rPr>
          <w:rStyle w:val="Teksttreci"/>
          <w:rFonts w:eastAsia="Times New Roman" w:cs="Times New Roman"/>
          <w:color w:val="auto"/>
          <w:sz w:val="24"/>
          <w:lang w:eastAsia="pl-PL"/>
        </w:rPr>
        <w:t>), niezabudowaną działkę ewidencyjną nr 121/11 (powierzchnia 1.192 m</w:t>
      </w:r>
      <w:r>
        <w:rPr>
          <w:rStyle w:val="Teksttreci"/>
          <w:rFonts w:eastAsia="Times New Roman" w:cs="Times New Roman"/>
          <w:color w:val="auto"/>
          <w:sz w:val="24"/>
          <w:vertAlign w:val="superscript"/>
          <w:lang w:eastAsia="pl-PL"/>
        </w:rPr>
        <w:t>2</w:t>
      </w:r>
      <w:r>
        <w:rPr>
          <w:rStyle w:val="Teksttreci"/>
          <w:rFonts w:eastAsia="Times New Roman" w:cs="Times New Roman"/>
          <w:color w:val="auto"/>
          <w:sz w:val="24"/>
          <w:lang w:eastAsia="pl-PL"/>
        </w:rPr>
        <w:t>) oraz niezabudowaną działkę ewidencyjną nr 121/23 (powierzchnia 1.200 m</w:t>
      </w:r>
      <w:r>
        <w:rPr>
          <w:rStyle w:val="Teksttreci"/>
          <w:rFonts w:eastAsia="Times New Roman" w:cs="Times New Roman"/>
          <w:color w:val="auto"/>
          <w:sz w:val="24"/>
          <w:vertAlign w:val="superscript"/>
          <w:lang w:eastAsia="pl-PL"/>
        </w:rPr>
        <w:t>2</w:t>
      </w:r>
      <w:r>
        <w:rPr>
          <w:rStyle w:val="Teksttreci"/>
          <w:rFonts w:eastAsia="Times New Roman" w:cs="Times New Roman"/>
          <w:color w:val="auto"/>
          <w:sz w:val="24"/>
          <w:lang w:eastAsia="pl-PL"/>
        </w:rPr>
        <w:t>) o łącznej powierzchni 6.492 m</w:t>
      </w:r>
      <w:r>
        <w:rPr>
          <w:rStyle w:val="Teksttreci"/>
          <w:rFonts w:eastAsia="Times New Roman" w:cs="Times New Roman"/>
          <w:color w:val="auto"/>
          <w:sz w:val="24"/>
          <w:vertAlign w:val="superscript"/>
          <w:lang w:eastAsia="pl-PL"/>
        </w:rPr>
        <w:t>2</w:t>
      </w:r>
      <w:r>
        <w:rPr>
          <w:rStyle w:val="Teksttreci"/>
          <w:rFonts w:eastAsia="Times New Roman" w:cs="Times New Roman"/>
          <w:color w:val="auto"/>
          <w:sz w:val="24"/>
          <w:lang w:eastAsia="pl-PL"/>
        </w:rPr>
        <w:t xml:space="preserve">, położone w miejscowości Karwieńskie Błoto Drugie przy ul. Wczasowej 53-55, gmina Krokowa, powiat pucki.     </w:t>
      </w:r>
    </w:p>
    <w:p w:rsidR="00A82F3B" w:rsidRDefault="00743324">
      <w:pPr>
        <w:pStyle w:val="TekstpismaKAS"/>
        <w:jc w:val="both"/>
      </w:pPr>
      <w:r>
        <w:rPr>
          <w:rStyle w:val="Teksttreci"/>
          <w:rFonts w:eastAsia="Times New Roman" w:cs="Times New Roman"/>
          <w:color w:val="auto"/>
          <w:sz w:val="24"/>
          <w:lang w:eastAsia="pl-PL"/>
        </w:rPr>
        <w:t>Dla nieruchomości prowadzona jest przez Sąd Rejonowy w Wejherowie księga wieczysta nr GD2W/00014220/3.</w:t>
      </w:r>
    </w:p>
    <w:p w:rsidR="00A82F3B" w:rsidRDefault="00743324">
      <w:pPr>
        <w:pStyle w:val="TekstpismaKAS"/>
        <w:jc w:val="both"/>
      </w:pPr>
      <w:r>
        <w:rPr>
          <w:rStyle w:val="Teksttreci"/>
          <w:rFonts w:eastAsia="0" w:cs="Arial"/>
          <w:color w:val="auto"/>
          <w:sz w:val="24"/>
          <w:lang w:eastAsia="pl-PL"/>
        </w:rPr>
        <w:t xml:space="preserve">Nieruchomość znajduje się na terenie objętym Miejscowym Planem Zagospodarowania Przestrzennego wsi Karwieńskie Błota I </w:t>
      </w:r>
      <w:proofErr w:type="spellStart"/>
      <w:r>
        <w:rPr>
          <w:rStyle w:val="Teksttreci"/>
          <w:rFonts w:eastAsia="0" w:cs="Arial"/>
          <w:color w:val="auto"/>
          <w:sz w:val="24"/>
          <w:lang w:eastAsia="pl-PL"/>
        </w:rPr>
        <w:t>i</w:t>
      </w:r>
      <w:proofErr w:type="spellEnd"/>
      <w:r>
        <w:rPr>
          <w:rStyle w:val="Teksttreci"/>
          <w:rFonts w:eastAsia="0" w:cs="Arial"/>
          <w:color w:val="auto"/>
          <w:sz w:val="24"/>
          <w:lang w:eastAsia="pl-PL"/>
        </w:rPr>
        <w:t xml:space="preserve"> II w gminie Krokowa, zatwierdzonym uchwałą Rady Gminy Krokowa nr XLVII/478/2022 z 31 marca 2022 r. Zgodnie z w/w planem miejscowym teren:</w:t>
      </w:r>
    </w:p>
    <w:p w:rsidR="00A82F3B" w:rsidRDefault="00743324">
      <w:pPr>
        <w:pStyle w:val="Akapitzlist"/>
        <w:numPr>
          <w:ilvl w:val="0"/>
          <w:numId w:val="4"/>
        </w:numPr>
        <w:ind w:left="737" w:hanging="340"/>
        <w:jc w:val="both"/>
      </w:pPr>
      <w:r>
        <w:rPr>
          <w:rStyle w:val="Teksttreci"/>
          <w:rFonts w:eastAsia="Times New Roman" w:cs="Times New Roman"/>
          <w:sz w:val="24"/>
          <w:szCs w:val="24"/>
          <w:lang w:eastAsia="pl-PL"/>
        </w:rPr>
        <w:t>działki nr 121/28 oznaczony został symbolem 2.50.MN/U - tereny zabudowy mieszkaniowej jednorodzinnej i usług; w budynku mieszkalnym w ramach usług dopuszcza się pensjonaty, wynajem pokoi; w parterze budynku dopuszcza się inne usługi nieuciążliwe, nie kolidujące z funkcją mieszkaniową i nie wymagające obsługi transportem ciężkim;</w:t>
      </w:r>
    </w:p>
    <w:p w:rsidR="00A82F3B" w:rsidRDefault="00743324">
      <w:pPr>
        <w:pStyle w:val="Akapitzlist"/>
        <w:numPr>
          <w:ilvl w:val="0"/>
          <w:numId w:val="4"/>
        </w:numPr>
        <w:ind w:left="737" w:hanging="340"/>
        <w:jc w:val="both"/>
      </w:pPr>
      <w:r>
        <w:rPr>
          <w:rStyle w:val="Teksttreci"/>
          <w:rFonts w:eastAsia="Times New Roman" w:cs="Times New Roman"/>
          <w:sz w:val="24"/>
          <w:szCs w:val="24"/>
          <w:lang w:eastAsia="pl-PL"/>
        </w:rPr>
        <w:t>działki nr 121/11 oznaczony został symbolem 2.70.R - tereny rolnicze;</w:t>
      </w:r>
    </w:p>
    <w:p w:rsidR="00A82F3B" w:rsidRDefault="00743324">
      <w:pPr>
        <w:pStyle w:val="Akapitzlist"/>
        <w:numPr>
          <w:ilvl w:val="0"/>
          <w:numId w:val="4"/>
        </w:numPr>
        <w:ind w:left="737" w:hanging="340"/>
        <w:jc w:val="both"/>
      </w:pPr>
      <w:r>
        <w:rPr>
          <w:rStyle w:val="Teksttreci"/>
          <w:rFonts w:eastAsia="Times New Roman" w:cs="Times New Roman"/>
          <w:sz w:val="24"/>
          <w:szCs w:val="24"/>
          <w:lang w:eastAsia="pl-PL"/>
        </w:rPr>
        <w:t>działki nr 121/23 oznaczony został częściowo symbolem 2.26.KDW - tereny dróg wewnętrznych, częściowo symbolem 2.70.R - tereny rolnicze.</w:t>
      </w:r>
    </w:p>
    <w:p w:rsidR="00A82F3B" w:rsidRDefault="00743324">
      <w:pPr>
        <w:pStyle w:val="TekstpismaKAS"/>
        <w:jc w:val="both"/>
      </w:pPr>
      <w:r>
        <w:rPr>
          <w:rStyle w:val="Teksttreci"/>
          <w:rFonts w:eastAsia="Times New Roman" w:cs="Times New Roman"/>
          <w:color w:val="auto"/>
          <w:sz w:val="24"/>
          <w:lang w:eastAsia="pl-PL"/>
        </w:rPr>
        <w:t>Nieruchomość</w:t>
      </w:r>
      <w:r>
        <w:rPr>
          <w:rFonts w:eastAsia="Times New Roman" w:cs="Calibri"/>
          <w:color w:val="auto"/>
        </w:rPr>
        <w:t xml:space="preserve"> </w:t>
      </w:r>
      <w:r>
        <w:rPr>
          <w:rFonts w:cs="Calibri"/>
          <w:bCs/>
          <w:color w:val="auto"/>
        </w:rPr>
        <w:t>stanowi własność Pani Beaty Wittbrodt.</w:t>
      </w:r>
    </w:p>
    <w:p w:rsidR="00A82F3B" w:rsidRDefault="00A82F3B">
      <w:pPr>
        <w:pStyle w:val="Tekstpodstawowy"/>
        <w:spacing w:after="0"/>
        <w:rPr>
          <w:rStyle w:val="Nagwek2Znak"/>
          <w:rFonts w:ascii="Calibri" w:hAnsi="Calibri"/>
          <w:color w:val="C9211E"/>
          <w:sz w:val="26"/>
        </w:rPr>
      </w:pPr>
    </w:p>
    <w:p w:rsidR="00A82F3B" w:rsidRDefault="00743324">
      <w:pPr>
        <w:pStyle w:val="Tekstpodstawowy"/>
      </w:pPr>
      <w:r>
        <w:rPr>
          <w:rStyle w:val="Nagwek2Znak"/>
          <w:color w:val="C9211E"/>
          <w:sz w:val="26"/>
        </w:rPr>
        <w:t>Termin</w:t>
      </w:r>
      <w:r>
        <w:rPr>
          <w:rStyle w:val="Nagwek1Znak"/>
          <w:color w:val="C9211E"/>
          <w:sz w:val="26"/>
          <w:szCs w:val="26"/>
        </w:rPr>
        <w:tab/>
      </w:r>
      <w:r>
        <w:rPr>
          <w:rFonts w:cs="Calibri"/>
          <w:color w:val="C9211E"/>
          <w:sz w:val="26"/>
          <w:szCs w:val="26"/>
        </w:rPr>
        <w:t xml:space="preserve"> </w:t>
      </w:r>
      <w:r>
        <w:rPr>
          <w:rFonts w:cs="Calibri"/>
          <w:sz w:val="26"/>
          <w:szCs w:val="26"/>
        </w:rPr>
        <w:t xml:space="preserve"> </w:t>
      </w:r>
      <w:r>
        <w:rPr>
          <w:rFonts w:cs="Calibri"/>
          <w:b/>
          <w:bCs/>
          <w:sz w:val="26"/>
          <w:szCs w:val="26"/>
        </w:rPr>
        <w:t>03</w:t>
      </w:r>
      <w:r>
        <w:rPr>
          <w:rFonts w:eastAsia="Calibri" w:cs="Calibri"/>
          <w:b/>
          <w:bCs/>
          <w:sz w:val="26"/>
          <w:szCs w:val="26"/>
        </w:rPr>
        <w:t>.04.2</w:t>
      </w:r>
      <w:r>
        <w:rPr>
          <w:rFonts w:cs="Calibri"/>
          <w:b/>
          <w:bCs/>
          <w:sz w:val="26"/>
          <w:szCs w:val="26"/>
        </w:rPr>
        <w:t>026 r., godz. 11.00</w:t>
      </w:r>
    </w:p>
    <w:p w:rsidR="00A82F3B" w:rsidRDefault="00A82F3B">
      <w:pPr>
        <w:spacing w:after="0" w:line="240" w:lineRule="auto"/>
        <w:rPr>
          <w:rFonts w:ascii="Calibri" w:hAnsi="Calibri"/>
          <w:color w:val="C9211E"/>
          <w:sz w:val="16"/>
          <w:szCs w:val="16"/>
        </w:rPr>
      </w:pPr>
    </w:p>
    <w:p w:rsidR="00A82F3B" w:rsidRDefault="00743324">
      <w:pPr>
        <w:spacing w:after="0" w:line="240" w:lineRule="auto"/>
      </w:pPr>
      <w:r>
        <w:rPr>
          <w:rStyle w:val="Nagwek2Znak"/>
          <w:color w:val="C9211E"/>
          <w:sz w:val="26"/>
        </w:rPr>
        <w:t xml:space="preserve">Miejsce   </w:t>
      </w:r>
      <w:r>
        <w:rPr>
          <w:rStyle w:val="Nagwek2Znak"/>
          <w:bCs/>
          <w:color w:val="auto"/>
          <w:sz w:val="26"/>
        </w:rPr>
        <w:t xml:space="preserve">Urząd Skarbowy w Pucku, 84-100 Puck ul. </w:t>
      </w:r>
      <w:proofErr w:type="spellStart"/>
      <w:r>
        <w:rPr>
          <w:rStyle w:val="Nagwek2Znak"/>
          <w:bCs/>
          <w:color w:val="auto"/>
          <w:sz w:val="26"/>
        </w:rPr>
        <w:t>Kmdr</w:t>
      </w:r>
      <w:proofErr w:type="spellEnd"/>
      <w:r>
        <w:rPr>
          <w:rStyle w:val="Nagwek2Znak"/>
          <w:bCs/>
          <w:color w:val="auto"/>
          <w:sz w:val="26"/>
        </w:rPr>
        <w:t xml:space="preserve"> E. </w:t>
      </w:r>
      <w:proofErr w:type="spellStart"/>
      <w:r>
        <w:rPr>
          <w:rStyle w:val="Nagwek2Znak"/>
          <w:bCs/>
          <w:color w:val="auto"/>
          <w:sz w:val="26"/>
        </w:rPr>
        <w:t>Szystowskiego</w:t>
      </w:r>
      <w:proofErr w:type="spellEnd"/>
      <w:r>
        <w:rPr>
          <w:rStyle w:val="Nagwek2Znak"/>
          <w:bCs/>
          <w:color w:val="auto"/>
          <w:sz w:val="26"/>
        </w:rPr>
        <w:t xml:space="preserve"> 18</w:t>
      </w:r>
    </w:p>
    <w:p w:rsidR="00A82F3B" w:rsidRDefault="00A82F3B">
      <w:pPr>
        <w:spacing w:after="0" w:line="240" w:lineRule="auto"/>
        <w:rPr>
          <w:rFonts w:ascii="Calibri" w:hAnsi="Calibri"/>
          <w:b/>
          <w:bCs/>
          <w:sz w:val="26"/>
          <w:szCs w:val="26"/>
        </w:rPr>
      </w:pPr>
    </w:p>
    <w:p w:rsidR="00A82F3B" w:rsidRDefault="00743324">
      <w:pPr>
        <w:pStyle w:val="Nagwek2"/>
        <w:spacing w:before="0" w:line="240" w:lineRule="auto"/>
        <w:rPr>
          <w:rFonts w:ascii="Calibri" w:hAnsi="Calibri"/>
        </w:rPr>
      </w:pPr>
      <w:r>
        <w:rPr>
          <w:bCs/>
          <w:color w:val="C9211E"/>
          <w:sz w:val="26"/>
        </w:rPr>
        <w:lastRenderedPageBreak/>
        <w:t xml:space="preserve">Wartość szacunkowa nieruchomości    </w:t>
      </w:r>
      <w:r>
        <w:rPr>
          <w:bCs/>
          <w:color w:val="auto"/>
          <w:sz w:val="26"/>
        </w:rPr>
        <w:t>1 587 740,00 zł</w:t>
      </w:r>
    </w:p>
    <w:p w:rsidR="00A82F3B" w:rsidRDefault="00743324">
      <w:pPr>
        <w:pStyle w:val="Nagwek2"/>
        <w:rPr>
          <w:rFonts w:ascii="Calibri" w:hAnsi="Calibri"/>
        </w:rPr>
      </w:pPr>
      <w:r>
        <w:rPr>
          <w:color w:val="C9211E"/>
          <w:sz w:val="26"/>
        </w:rPr>
        <w:t>Cena wywołania</w:t>
      </w:r>
      <w:r>
        <w:rPr>
          <w:color w:val="F10D0C"/>
          <w:sz w:val="26"/>
        </w:rPr>
        <w:t xml:space="preserve"> </w:t>
      </w:r>
      <w:r>
        <w:rPr>
          <w:color w:val="auto"/>
          <w:sz w:val="26"/>
        </w:rPr>
        <w:t xml:space="preserve"> 1 190 805,00 zł</w:t>
      </w:r>
    </w:p>
    <w:p w:rsidR="00A82F3B" w:rsidRDefault="00743324">
      <w:pPr>
        <w:pStyle w:val="Nagwek2"/>
        <w:rPr>
          <w:rFonts w:ascii="Calibri" w:hAnsi="Calibri"/>
        </w:rPr>
      </w:pPr>
      <w:r>
        <w:rPr>
          <w:color w:val="C9211E"/>
          <w:sz w:val="26"/>
        </w:rPr>
        <w:t>Wadium</w:t>
      </w:r>
      <w:r>
        <w:rPr>
          <w:sz w:val="26"/>
        </w:rPr>
        <w:t xml:space="preserve">  </w:t>
      </w:r>
      <w:r>
        <w:rPr>
          <w:bCs/>
          <w:color w:val="auto"/>
          <w:sz w:val="26"/>
        </w:rPr>
        <w:t xml:space="preserve"> 158 774,00 zł</w:t>
      </w:r>
    </w:p>
    <w:p w:rsidR="00A82F3B" w:rsidRDefault="00A82F3B">
      <w:pPr>
        <w:pStyle w:val="Standard"/>
        <w:spacing w:after="0" w:line="276" w:lineRule="auto"/>
        <w:jc w:val="both"/>
        <w:rPr>
          <w:rFonts w:ascii="Calibri" w:hAnsi="Calibri"/>
        </w:rPr>
      </w:pPr>
    </w:p>
    <w:p w:rsidR="00A82F3B" w:rsidRDefault="00743324">
      <w:pPr>
        <w:pStyle w:val="Standard"/>
        <w:spacing w:after="0" w:line="276" w:lineRule="auto"/>
        <w:jc w:val="both"/>
        <w:rPr>
          <w:rFonts w:ascii="Calibri" w:hAnsi="Calibri"/>
        </w:rPr>
      </w:pPr>
      <w:r>
        <w:rPr>
          <w:bCs/>
          <w:sz w:val="24"/>
          <w:szCs w:val="24"/>
        </w:rPr>
        <w:t xml:space="preserve">Warunkiem przystąpienia do licytacji nieruchomości jest wpłata wadium.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A82F3B" w:rsidRDefault="00743324">
      <w:pPr>
        <w:pStyle w:val="TekstpismaKAS"/>
        <w:spacing w:before="0"/>
        <w:contextualSpacing/>
        <w:jc w:val="both"/>
        <w:rPr>
          <w:rFonts w:ascii="Calibri" w:hAnsi="Calibri"/>
        </w:rPr>
      </w:pPr>
      <w:r>
        <w:rPr>
          <w:rFonts w:eastAsia="Times New Roman"/>
          <w:lang w:eastAsia="pl-PL"/>
        </w:rPr>
        <w:t xml:space="preserve">Wadium proszę </w:t>
      </w:r>
      <w:r>
        <w:rPr>
          <w:lang w:eastAsia="pl-PL"/>
        </w:rPr>
        <w:t>wpłacić na rachunek bankowy</w:t>
      </w:r>
      <w:r>
        <w:rPr>
          <w:rFonts w:eastAsia="Times New Roman"/>
          <w:lang w:eastAsia="pl-PL"/>
        </w:rPr>
        <w:t xml:space="preserve"> nr 42 1010 1140 0143 8413 9120 0000.</w:t>
      </w:r>
    </w:p>
    <w:p w:rsidR="00A82F3B" w:rsidRDefault="00743324">
      <w:pPr>
        <w:pStyle w:val="TekstpismaKAS"/>
        <w:spacing w:before="0"/>
        <w:contextualSpacing/>
        <w:jc w:val="both"/>
        <w:rPr>
          <w:rFonts w:ascii="Calibri" w:hAnsi="Calibri"/>
        </w:rPr>
      </w:pPr>
      <w:r>
        <w:rPr>
          <w:rFonts w:eastAsia="Times New Roman"/>
          <w:lang w:eastAsia="pl-PL"/>
        </w:rPr>
        <w:t>W treści przelewu proszę zamieścić: wadium, licytacja nieruchomo</w:t>
      </w:r>
      <w:r>
        <w:rPr>
          <w:rFonts w:eastAsia="Times New Roman"/>
          <w:color w:val="auto"/>
          <w:lang w:eastAsia="pl-PL"/>
        </w:rPr>
        <w:t>ści 03.04.2026 r.</w:t>
      </w:r>
    </w:p>
    <w:p w:rsidR="00A82F3B" w:rsidRDefault="00743324">
      <w:pPr>
        <w:pStyle w:val="TekstpismaKAS"/>
        <w:spacing w:before="0"/>
        <w:contextualSpacing/>
        <w:jc w:val="both"/>
        <w:rPr>
          <w:rFonts w:ascii="Calibri" w:hAnsi="Calibri"/>
        </w:rPr>
      </w:pPr>
      <w:r>
        <w:rPr>
          <w:rFonts w:eastAsia="Times New Roman"/>
          <w:lang w:eastAsia="pl-PL"/>
        </w:rPr>
        <w:t>Wadium uznam za złożone, jeżeli wpłata zostanie uznana na naszym rachunku najpóźniej w dniu poprzedzającym dzień licytacji.</w:t>
      </w:r>
    </w:p>
    <w:p w:rsidR="00A82F3B" w:rsidRDefault="00743324">
      <w:pPr>
        <w:pStyle w:val="TekstpismaKAS"/>
        <w:jc w:val="both"/>
        <w:rPr>
          <w:rFonts w:ascii="Calibri" w:hAnsi="Calibri"/>
        </w:rPr>
      </w:pPr>
      <w:r>
        <w:rPr>
          <w:u w:val="single"/>
          <w:lang w:eastAsia="zh-CN"/>
        </w:rPr>
        <w:t xml:space="preserve">Zatrzymam wadium złożone przez licytanta, któremu udzielimy przybicia. </w:t>
      </w:r>
    </w:p>
    <w:p w:rsidR="00A82F3B" w:rsidRDefault="00743324">
      <w:pPr>
        <w:pStyle w:val="TekstpismaKAS"/>
        <w:spacing w:before="0"/>
        <w:contextualSpacing/>
        <w:jc w:val="both"/>
        <w:rPr>
          <w:rFonts w:ascii="Calibri" w:hAnsi="Calibri"/>
        </w:rPr>
      </w:pPr>
      <w:r>
        <w:rPr>
          <w:rFonts w:eastAsia="Times New Roman"/>
          <w:lang w:eastAsia="zh-CN"/>
        </w:rPr>
        <w:t xml:space="preserve">Pozostałym licytantom zwrócę wadium nie później niż w terminie 7 dni roboczych od dnia licytacji. </w:t>
      </w:r>
    </w:p>
    <w:p w:rsidR="00A82F3B" w:rsidRDefault="00743324">
      <w:pPr>
        <w:pStyle w:val="Nagwek2"/>
        <w:rPr>
          <w:rFonts w:ascii="Calibri" w:hAnsi="Calibri"/>
        </w:rPr>
      </w:pPr>
      <w:r>
        <w:rPr>
          <w:color w:val="C9211E"/>
        </w:rPr>
        <w:t>Termin i miejsce oglądania nieruchomości</w:t>
      </w:r>
    </w:p>
    <w:p w:rsidR="00A82F3B" w:rsidRDefault="00743324">
      <w:pPr>
        <w:jc w:val="both"/>
        <w:rPr>
          <w:rFonts w:ascii="Calibri" w:hAnsi="Calibri"/>
        </w:rPr>
      </w:pPr>
      <w:r>
        <w:rPr>
          <w:rFonts w:cs="Arial"/>
          <w:bCs/>
          <w:sz w:val="24"/>
          <w:szCs w:val="24"/>
        </w:rPr>
        <w:t xml:space="preserve">Nieruchomość można oglądać </w:t>
      </w:r>
      <w:r>
        <w:rPr>
          <w:rFonts w:cs="Arial"/>
          <w:sz w:val="24"/>
          <w:szCs w:val="24"/>
        </w:rPr>
        <w:t xml:space="preserve">w dniu 30.03.2026 r. od godz. 10:00 do godz. 11:00, po wcześniejszym uzgodnieniu z pracownikiem organu egzekucyjnego Panem Bartoszem </w:t>
      </w:r>
      <w:proofErr w:type="spellStart"/>
      <w:r>
        <w:rPr>
          <w:rFonts w:cs="Arial"/>
          <w:sz w:val="24"/>
          <w:szCs w:val="24"/>
        </w:rPr>
        <w:t>Jaskulke</w:t>
      </w:r>
      <w:proofErr w:type="spellEnd"/>
      <w:r>
        <w:rPr>
          <w:rFonts w:cs="Arial"/>
          <w:sz w:val="24"/>
          <w:szCs w:val="24"/>
        </w:rPr>
        <w:t xml:space="preserve"> tel. 58 774 24 64. Natomiast w dniach od 30.03.2026 r. do dnia 02.04.2026 r. mogą Państwo przeglądać akta postępowania egzekucyjnego bezpośrednio związane z nieruchomością (protokół opisu i oszacowania wraz z operatem szacunkowym) w siedzibie Urzędu Skarbowego w Pucku, w godz. 9:00-12:00.</w:t>
      </w:r>
      <w:r>
        <w:rPr>
          <w:color w:val="C9211E"/>
        </w:rPr>
        <w:t xml:space="preserve">        </w:t>
      </w:r>
    </w:p>
    <w:p w:rsidR="00A82F3B" w:rsidRDefault="00743324">
      <w:pPr>
        <w:pStyle w:val="Standard"/>
        <w:spacing w:before="120" w:after="0" w:line="240" w:lineRule="auto"/>
        <w:jc w:val="both"/>
        <w:rPr>
          <w:rFonts w:ascii="Calibri" w:hAnsi="Calibri"/>
        </w:rPr>
      </w:pPr>
      <w:r>
        <w:rPr>
          <w:b/>
          <w:bCs/>
          <w:color w:val="C00000"/>
          <w:sz w:val="28"/>
          <w:szCs w:val="28"/>
        </w:rPr>
        <w:t>Pozostałe informacje</w:t>
      </w:r>
    </w:p>
    <w:p w:rsidR="00A82F3B" w:rsidRDefault="00743324">
      <w:pPr>
        <w:pStyle w:val="TekstpismaKAS"/>
        <w:jc w:val="both"/>
        <w:rPr>
          <w:rFonts w:ascii="Calibri" w:hAnsi="Calibri"/>
        </w:rPr>
      </w:pPr>
      <w:r>
        <w:rPr>
          <w:bCs/>
          <w:color w:val="auto"/>
        </w:rPr>
        <w:t>Sprzedaż nie jest opodatkowana podatkiem od towarów i usług. Sprzedaż nie jest opodatkowana podatkiem od czynności cywilnoprawnych.</w:t>
      </w:r>
    </w:p>
    <w:p w:rsidR="00A82F3B" w:rsidRDefault="00743324">
      <w:pPr>
        <w:pStyle w:val="TekstpismaKAS"/>
        <w:jc w:val="both"/>
        <w:rPr>
          <w:rFonts w:ascii="Calibri" w:hAnsi="Calibri"/>
        </w:rPr>
      </w:pPr>
      <w:r>
        <w:rPr>
          <w:color w:val="auto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:rsidR="00A82F3B" w:rsidRDefault="00743324">
      <w:pPr>
        <w:pStyle w:val="TekstpismaKAS"/>
        <w:jc w:val="both"/>
        <w:rPr>
          <w:rFonts w:ascii="Calibri" w:hAnsi="Calibri"/>
        </w:rPr>
      </w:pPr>
      <w:r>
        <w:rPr>
          <w:color w:val="auto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:rsidR="00A82F3B" w:rsidRDefault="00743324">
      <w:pPr>
        <w:pStyle w:val="Standard"/>
        <w:spacing w:before="120" w:after="0" w:line="240" w:lineRule="auto"/>
        <w:jc w:val="both"/>
        <w:rPr>
          <w:rFonts w:ascii="Calibri" w:hAnsi="Calibri"/>
        </w:rPr>
      </w:pPr>
      <w:r>
        <w:rPr>
          <w:bCs/>
          <w:sz w:val="24"/>
          <w:szCs w:val="24"/>
        </w:rPr>
        <w:t>Szczegółowe informacje można uzyskać w Referacie Egzekucji Administracyjnej:</w:t>
      </w:r>
    </w:p>
    <w:p w:rsidR="00A82F3B" w:rsidRDefault="00743324">
      <w:pPr>
        <w:pStyle w:val="TekstpismaKAS"/>
        <w:spacing w:before="0"/>
        <w:contextualSpacing/>
        <w:rPr>
          <w:rFonts w:ascii="Calibri" w:hAnsi="Calibri"/>
        </w:rPr>
      </w:pPr>
      <w:r>
        <w:rPr>
          <w:noProof/>
          <w:lang w:eastAsia="pl-PL"/>
        </w:rPr>
        <w:drawing>
          <wp:anchor distT="0" distB="635" distL="114300" distR="114935" simplePos="0" relativeHeight="8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>
        <w:rPr>
          <w:bCs/>
          <w:color w:val="auto"/>
        </w:rPr>
        <w:t>58 774 24 64</w:t>
      </w:r>
    </w:p>
    <w:p w:rsidR="00A82F3B" w:rsidRDefault="00A82F3B">
      <w:pPr>
        <w:pStyle w:val="TekstpismaKAS"/>
        <w:spacing w:before="0"/>
        <w:contextualSpacing/>
        <w:rPr>
          <w:rFonts w:ascii="Calibri" w:hAnsi="Calibri"/>
        </w:rPr>
      </w:pPr>
    </w:p>
    <w:p w:rsidR="00A82F3B" w:rsidRDefault="00743324">
      <w:pPr>
        <w:pStyle w:val="TekstpismaKAS"/>
        <w:spacing w:before="63"/>
        <w:rPr>
          <w:rFonts w:ascii="Calibri" w:hAnsi="Calibri"/>
        </w:rPr>
      </w:pPr>
      <w:r>
        <w:rPr>
          <w:noProof/>
          <w:lang w:eastAsia="pl-PL"/>
        </w:rPr>
        <w:drawing>
          <wp:anchor distT="0" distB="0" distL="114300" distR="114300" simplePos="0" relativeHeight="9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:rsidR="00A82F3B" w:rsidRDefault="00743324">
      <w:pPr>
        <w:pStyle w:val="TekstpismaKAS"/>
        <w:spacing w:before="63"/>
        <w:rPr>
          <w:rFonts w:ascii="Calibri" w:hAnsi="Calibri"/>
        </w:rPr>
      </w:pPr>
      <w:r>
        <w:rPr>
          <w:color w:val="002060"/>
        </w:rPr>
        <w:t>bartosz.jaskulke@mf.gov.pl</w:t>
      </w:r>
    </w:p>
    <w:p w:rsidR="00A82F3B" w:rsidRDefault="00743324">
      <w:pPr>
        <w:pStyle w:val="Standard"/>
        <w:spacing w:before="120" w:after="0" w:line="240" w:lineRule="auto"/>
      </w:pPr>
      <w:r>
        <w:rPr>
          <w:bCs/>
          <w:sz w:val="24"/>
          <w:szCs w:val="24"/>
        </w:rPr>
        <w:t>oraz na stronie:</w:t>
      </w:r>
      <w:r>
        <w:rPr>
          <w:sz w:val="24"/>
          <w:szCs w:val="24"/>
        </w:rPr>
        <w:t xml:space="preserve"> </w:t>
      </w:r>
      <w:hyperlink r:id="rId11">
        <w:r>
          <w:rPr>
            <w:bCs/>
            <w:sz w:val="24"/>
            <w:szCs w:val="24"/>
            <w:u w:val="single"/>
          </w:rPr>
          <w:t>https://www.pomorskie.kas.gov.pl/urzad-skarbowy-</w:t>
        </w:r>
      </w:hyperlink>
      <w:r>
        <w:rPr>
          <w:rStyle w:val="czeinternetowe"/>
          <w:bCs/>
          <w:color w:val="auto"/>
          <w:sz w:val="24"/>
          <w:szCs w:val="24"/>
        </w:rPr>
        <w:t>w-pucku</w:t>
      </w:r>
      <w:r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br/>
        <w:t>w zakładce ogłoszenia - obwieszczenia o licytacji.</w:t>
      </w:r>
    </w:p>
    <w:p w:rsidR="00A82F3B" w:rsidRDefault="00743324">
      <w:pPr>
        <w:pStyle w:val="rdtytuKAS"/>
        <w:rPr>
          <w:rFonts w:ascii="Calibri" w:hAnsi="Calibri"/>
        </w:rPr>
      </w:pPr>
      <w:r>
        <w:rPr>
          <w:color w:val="auto"/>
          <w:lang w:eastAsia="pl-PL"/>
        </w:rPr>
        <w:t xml:space="preserve">Przepisy prawa: </w:t>
      </w:r>
    </w:p>
    <w:p w:rsidR="00A82F3B" w:rsidRDefault="00743324">
      <w:pPr>
        <w:pStyle w:val="TekstpismaKAS"/>
        <w:widowControl/>
        <w:spacing w:before="0" w:line="240" w:lineRule="auto"/>
        <w:ind w:left="3572" w:hanging="3572"/>
        <w:jc w:val="both"/>
        <w:rPr>
          <w:rFonts w:ascii="Calibri" w:hAnsi="Calibri"/>
        </w:rPr>
      </w:pPr>
      <w:r>
        <w:rPr>
          <w:rFonts w:eastAsia="Cambria" w:cs="Arial"/>
          <w:color w:val="auto"/>
        </w:rPr>
        <w:t xml:space="preserve">Art. 110w §1 i § 3, art. 110z, art. 111, art. 111d </w:t>
      </w:r>
      <w:r>
        <w:rPr>
          <w:rFonts w:eastAsia="Cambria" w:cs="Arial"/>
          <w:color w:val="auto"/>
          <w:lang w:eastAsia="pl-PL"/>
        </w:rPr>
        <w:t>ustawy z dnia 17 czerwca 1966 r. o</w:t>
      </w:r>
    </w:p>
    <w:p w:rsidR="00A82F3B" w:rsidRDefault="00743324">
      <w:pPr>
        <w:pStyle w:val="TekstpismaKAS"/>
        <w:widowControl/>
        <w:spacing w:before="0" w:line="240" w:lineRule="auto"/>
        <w:jc w:val="both"/>
        <w:rPr>
          <w:rFonts w:ascii="Calibri" w:hAnsi="Calibri"/>
        </w:rPr>
      </w:pPr>
      <w:r>
        <w:rPr>
          <w:rFonts w:eastAsia="Cambria" w:cs="Arial"/>
          <w:color w:val="auto"/>
          <w:lang w:eastAsia="pl-PL"/>
        </w:rPr>
        <w:t>postępowaniu egzekucyjnym w administracji (Dz.U. z 2025 r. poz. 132).</w:t>
      </w:r>
    </w:p>
    <w:p w:rsidR="00A82F3B" w:rsidRDefault="00A82F3B">
      <w:pPr>
        <w:pStyle w:val="TekstpismaKAS"/>
        <w:widowControl/>
        <w:spacing w:before="0" w:line="240" w:lineRule="auto"/>
        <w:jc w:val="both"/>
        <w:rPr>
          <w:rFonts w:ascii="Calibri" w:hAnsi="Calibri"/>
        </w:rPr>
      </w:pPr>
    </w:p>
    <w:sectPr w:rsidR="00A82F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66" w:right="1021" w:bottom="1134" w:left="102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5FA" w:rsidRDefault="007A15FA">
      <w:pPr>
        <w:spacing w:after="0" w:line="240" w:lineRule="auto"/>
      </w:pPr>
      <w:r>
        <w:separator/>
      </w:r>
    </w:p>
  </w:endnote>
  <w:endnote w:type="continuationSeparator" w:id="0">
    <w:p w:rsidR="007A15FA" w:rsidRDefault="007A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0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F3B" w:rsidRDefault="00A82F3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F3B" w:rsidRDefault="00743324">
    <w:pPr>
      <w:pStyle w:val="RODOKAS"/>
      <w:rPr>
        <w:rFonts w:cs="Calibri"/>
      </w:rPr>
    </w:pPr>
    <w:r>
      <w:rPr>
        <w:rFonts w:cs="Calibri"/>
        <w:noProof/>
        <w:lang w:eastAsia="pl-PL"/>
      </w:rPr>
      <mc:AlternateContent>
        <mc:Choice Requires="wps">
          <w:drawing>
            <wp:anchor distT="0" distB="0" distL="0" distR="0" simplePos="0" relativeHeight="5" behindDoc="1" locked="0" layoutInCell="0" allowOverlap="1" wp14:anchorId="6295701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82F3B" w:rsidRDefault="0074332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159D1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159D1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A82F3B" w:rsidRDefault="00A82F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503316475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" o:allowincell="f" filled="f" stroked="f">
              <v:textbox>
                <w:txbxContent>
                  <w:p w:rsidR="00A82F3B" w:rsidRDefault="0074332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159D1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159D1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A82F3B" w:rsidRDefault="00A82F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F3B" w:rsidRDefault="00743324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296712B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82F3B" w:rsidRDefault="0074332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159D1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159D1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A82F3B" w:rsidRDefault="00A82F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" o:allowincell="f" filled="f" stroked="f">
              <v:textbox>
                <w:txbxContent>
                  <w:p w:rsidR="00A82F3B" w:rsidRDefault="0074332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159D1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159D1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A82F3B" w:rsidRDefault="00A82F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480" cy="262890"/>
          <wp:effectExtent l="0" t="0" r="0" b="0"/>
          <wp:wrapNone/>
          <wp:docPr id="8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Infolinia KAS tel.+48 22 330 03 30 | ADE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"DaneJednostki18"</w:instrText>
    </w:r>
    <w:r>
      <w:rPr>
        <w:rFonts w:cs="Calibri"/>
      </w:rPr>
      <w:fldChar w:fldCharType="separate"/>
    </w:r>
    <w:r w:rsidR="00A159D1">
      <w:rPr>
        <w:rFonts w:cs="Calibri"/>
      </w:rPr>
      <w:t>AE:PL-61492-78909-VBVDC-15</w:t>
    </w:r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"DaneJednostki9"</w:instrText>
    </w:r>
    <w:r>
      <w:rPr>
        <w:rFonts w:cs="Calibri"/>
      </w:rPr>
      <w:fldChar w:fldCharType="separate"/>
    </w:r>
    <w:r w:rsidR="00A159D1">
      <w:rPr>
        <w:rFonts w:cs="Calibri"/>
      </w:rPr>
      <w:t>www.pomorskie.kas.gov.pl/urzad-skarbowy-w-pucku</w:t>
    </w:r>
    <w:r>
      <w:rPr>
        <w:rFonts w:cs="Calibri"/>
      </w:rPr>
      <w:fldChar w:fldCharType="end"/>
    </w:r>
  </w:p>
  <w:p w:rsidR="00A82F3B" w:rsidRDefault="00743324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"DaneJednostki1"</w:instrText>
    </w:r>
    <w:r>
      <w:rPr>
        <w:rFonts w:cs="Calibri"/>
      </w:rPr>
      <w:fldChar w:fldCharType="separate"/>
    </w:r>
    <w:r w:rsidR="00A159D1">
      <w:rPr>
        <w:rFonts w:cs="Calibri"/>
      </w:rPr>
      <w:t>URZĄD SKARBOWY W PUCKU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"DaneJednostki4"</w:instrText>
    </w:r>
    <w:r>
      <w:rPr>
        <w:rFonts w:cs="Calibri"/>
      </w:rPr>
      <w:fldChar w:fldCharType="separate"/>
    </w:r>
    <w:r w:rsidR="00A159D1">
      <w:rPr>
        <w:rFonts w:cs="Calibri"/>
      </w:rPr>
      <w:t>KMDR.E.SZYSTOWSKIEGO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"DaneJednostki5"</w:instrText>
    </w:r>
    <w:r>
      <w:rPr>
        <w:rFonts w:cs="Calibri"/>
      </w:rPr>
      <w:fldChar w:fldCharType="separate"/>
    </w:r>
    <w:r w:rsidR="00A159D1">
      <w:rPr>
        <w:rFonts w:cs="Calibri"/>
      </w:rPr>
      <w:t>18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"DaneJednostki3"</w:instrText>
    </w:r>
    <w:r>
      <w:rPr>
        <w:rFonts w:cs="Calibri"/>
      </w:rPr>
      <w:fldChar w:fldCharType="separate"/>
    </w:r>
    <w:r w:rsidR="00A159D1">
      <w:rPr>
        <w:rFonts w:cs="Calibri"/>
      </w:rPr>
      <w:t>84-100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"DaneJednostki2"</w:instrText>
    </w:r>
    <w:r>
      <w:rPr>
        <w:rFonts w:cs="Calibri"/>
      </w:rPr>
      <w:fldChar w:fldCharType="separate"/>
    </w:r>
    <w:r w:rsidR="00A159D1">
      <w:rPr>
        <w:rFonts w:cs="Calibri"/>
      </w:rPr>
      <w:t>PUCK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5FA" w:rsidRDefault="007A15FA">
      <w:pPr>
        <w:spacing w:after="0" w:line="240" w:lineRule="auto"/>
      </w:pPr>
      <w:r>
        <w:separator/>
      </w:r>
    </w:p>
  </w:footnote>
  <w:footnote w:type="continuationSeparator" w:id="0">
    <w:p w:rsidR="007A15FA" w:rsidRDefault="007A1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F3B" w:rsidRDefault="00A82F3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F3B" w:rsidRDefault="00A82F3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F3B" w:rsidRDefault="00A82F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2530"/>
    <w:multiLevelType w:val="multilevel"/>
    <w:tmpl w:val="A6B6058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" w15:restartNumberingAfterBreak="0">
    <w:nsid w:val="07921804"/>
    <w:multiLevelType w:val="multilevel"/>
    <w:tmpl w:val="FFECA9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pStyle w:val="KSEFKASpunktowanie2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E13B35"/>
    <w:multiLevelType w:val="multilevel"/>
    <w:tmpl w:val="59081CC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3" w15:restartNumberingAfterBreak="0">
    <w:nsid w:val="2E1235E6"/>
    <w:multiLevelType w:val="multilevel"/>
    <w:tmpl w:val="04A0BA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C8401E5"/>
    <w:multiLevelType w:val="multilevel"/>
    <w:tmpl w:val="B156DB78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B23240"/>
    <w:multiLevelType w:val="multilevel"/>
    <w:tmpl w:val="19763D98"/>
    <w:lvl w:ilvl="0">
      <w:start w:val="1"/>
      <w:numFmt w:val="bullet"/>
      <w:pStyle w:val="KSEFKASpunktowanie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3B"/>
    <w:rsid w:val="003D2771"/>
    <w:rsid w:val="003E7A4F"/>
    <w:rsid w:val="0054638B"/>
    <w:rsid w:val="00743324"/>
    <w:rsid w:val="007A15FA"/>
    <w:rsid w:val="00A159D1"/>
    <w:rsid w:val="00A8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F6E21-8BC6-4717-B8D0-621B8C82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654E1"/>
    <w:rPr>
      <w:rFonts w:eastAsia="Lato" w:cstheme="minorHAnsi"/>
      <w:color w:val="000000" w:themeColor="text1"/>
      <w:sz w:val="24"/>
      <w:szCs w:val="24"/>
    </w:rPr>
  </w:style>
  <w:style w:type="character" w:customStyle="1" w:styleId="rdtytuKASZnak">
    <w:name w:val="Śródtytuł KAS Znak"/>
    <w:basedOn w:val="Nagwek2Znak"/>
    <w:link w:val="rdtytuKAS"/>
    <w:uiPriority w:val="1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character" w:customStyle="1" w:styleId="3WyliczeniaKASZnak">
    <w:name w:val="3 Wyliczenia KAS Znak"/>
    <w:basedOn w:val="Domylnaczcionkaakapitu"/>
    <w:link w:val="3WyliczeniaKAS"/>
    <w:uiPriority w:val="2"/>
    <w:qFormat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qFormat/>
    <w:rsid w:val="001654E1"/>
    <w:rPr>
      <w:rFonts w:eastAsia="Lato"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qFormat/>
    <w:rsid w:val="001654E1"/>
    <w:rPr>
      <w:rFonts w:cstheme="minorHAnsi"/>
      <w:color w:val="000000" w:themeColor="text1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1654E1"/>
    <w:rPr>
      <w:color w:val="000000" w:themeColor="text1"/>
      <w:sz w:val="18"/>
      <w:szCs w:val="18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75B9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75B9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F35D53"/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883EEF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qFormat/>
    <w:rPr>
      <w:rFonts w:ascii="Arial" w:hAnsi="Arial"/>
      <w:b w:val="0"/>
      <w:i w:val="0"/>
      <w:caps w:val="0"/>
      <w:smallCaps w:val="0"/>
      <w:strike w:val="0"/>
      <w:dstrike w:val="0"/>
      <w:sz w:val="17"/>
      <w:u w:val="non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paragraph" w:customStyle="1" w:styleId="rdtytuKAS">
    <w:name w:val="Śródtytuł KAS"/>
    <w:basedOn w:val="Nagwek2"/>
    <w:link w:val="rdtytuKASZnak"/>
    <w:uiPriority w:val="1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000000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"/>
      </w:numPr>
      <w:spacing w:before="120" w:after="0" w:line="276" w:lineRule="auto"/>
      <w:ind w:right="284" w:firstLine="0"/>
      <w:contextualSpacing/>
    </w:pPr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"/>
      </w:numPr>
      <w:spacing w:before="120" w:after="0" w:line="276" w:lineRule="auto"/>
      <w:ind w:right="284" w:firstLine="0"/>
      <w:contextualSpacing/>
    </w:pPr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75B9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75B90"/>
    <w:rPr>
      <w:b/>
      <w:bCs/>
    </w:rPr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000000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qFormat/>
    <w:rsid w:val="000A6A2E"/>
    <w:pPr>
      <w:numPr>
        <w:ilvl w:val="6"/>
        <w:numId w:val="1"/>
      </w:numPr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qFormat/>
    <w:rsid w:val="002070DD"/>
    <w:pPr>
      <w:numPr>
        <w:numId w:val="5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qFormat/>
    <w:rsid w:val="002070DD"/>
    <w:pPr>
      <w:numPr>
        <w:ilvl w:val="1"/>
        <w:numId w:val="4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qFormat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cs="Tahoma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xxx.kas.gov.pl/urzad-skarbowy-xx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26AA4-8EEF-4EB1-987B-53A92D2B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Wietrzyńska Dagmara</cp:lastModifiedBy>
  <cp:revision>6</cp:revision>
  <cp:lastPrinted>2026-02-11T11:35:00Z</cp:lastPrinted>
  <dcterms:created xsi:type="dcterms:W3CDTF">2026-02-11T06:07:00Z</dcterms:created>
  <dcterms:modified xsi:type="dcterms:W3CDTF">2026-02-11T11:35:00Z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2026-02-10</vt:lpwstr>
  </property>
  <property fmtid="{D5CDD505-2E9C-101B-9397-08002B2CF9AE}" pid="3" name="AktualnaDataSlownie">
    <vt:lpwstr>10 lutego 2026</vt:lpwstr>
  </property>
  <property fmtid="{D5CDD505-2E9C-101B-9397-08002B2CF9AE}" pid="4" name="Autor">
    <vt:lpwstr>Jaskulke Bartosz</vt:lpwstr>
  </property>
  <property fmtid="{D5CDD505-2E9C-101B-9397-08002B2CF9AE}" pid="5" name="Autor2">
    <vt:lpwstr>Bartosz Jaskulke</vt:lpwstr>
  </property>
  <property fmtid="{D5CDD505-2E9C-101B-9397-08002B2CF9AE}" pid="6" name="AutorEmail">
    <vt:lpwstr>bartosz.jaskulke@mf.gov.pl</vt:lpwstr>
  </property>
  <property fmtid="{D5CDD505-2E9C-101B-9397-08002B2CF9AE}" pid="7" name="AutorInicjaly">
    <vt:lpwstr>BJ170</vt:lpwstr>
  </property>
  <property fmtid="{D5CDD505-2E9C-101B-9397-08002B2CF9AE}" pid="8" name="AutorNrTelefonu">
    <vt:lpwstr>(58) 774-24-64</vt:lpwstr>
  </property>
  <property fmtid="{D5CDD505-2E9C-101B-9397-08002B2CF9AE}" pid="9" name="DaneJednostki1">
    <vt:lpwstr>URZĄD SKARBOWY W PUCKU</vt:lpwstr>
  </property>
  <property fmtid="{D5CDD505-2E9C-101B-9397-08002B2CF9AE}" pid="10" name="DaneJednostki10">
    <vt:lpwstr>Naczelnik Urzędu Skarbowego w Pucku</vt:lpwstr>
  </property>
  <property fmtid="{D5CDD505-2E9C-101B-9397-08002B2CF9AE}" pid="11" name="DaneJednostki11">
    <vt:lpwstr>www.pomorskie.kas.gov.pl/izba-administracji-skarbowej-w-gdansku/organizacja/ochrona-danych-osobowych</vt:lpwstr>
  </property>
  <property fmtid="{D5CDD505-2E9C-101B-9397-08002B2CF9AE}" pid="12" name="DaneJednostki12">
    <vt:lpwstr/>
  </property>
  <property fmtid="{D5CDD505-2E9C-101B-9397-08002B2CF9AE}" pid="13" name="DaneJednostki13">
    <vt:lpwstr/>
  </property>
  <property fmtid="{D5CDD505-2E9C-101B-9397-08002B2CF9AE}" pid="14" name="DaneJednostki14">
    <vt:lpwstr/>
  </property>
  <property fmtid="{D5CDD505-2E9C-101B-9397-08002B2CF9AE}" pid="15" name="DaneJednostki15">
    <vt:lpwstr/>
  </property>
  <property fmtid="{D5CDD505-2E9C-101B-9397-08002B2CF9AE}" pid="16" name="DaneJednostki16">
    <vt:lpwstr/>
  </property>
  <property fmtid="{D5CDD505-2E9C-101B-9397-08002B2CF9AE}" pid="17" name="DaneJednostki17">
    <vt:lpwstr/>
  </property>
  <property fmtid="{D5CDD505-2E9C-101B-9397-08002B2CF9AE}" pid="18" name="DaneJednostki18">
    <vt:lpwstr>AE:PL-61492-78909-VBVDC-15</vt:lpwstr>
  </property>
  <property fmtid="{D5CDD505-2E9C-101B-9397-08002B2CF9AE}" pid="19" name="DaneJednostki2">
    <vt:lpwstr>PUCK</vt:lpwstr>
  </property>
  <property fmtid="{D5CDD505-2E9C-101B-9397-08002B2CF9AE}" pid="20" name="DaneJednostki3">
    <vt:lpwstr>84-100</vt:lpwstr>
  </property>
  <property fmtid="{D5CDD505-2E9C-101B-9397-08002B2CF9AE}" pid="21" name="DaneJednostki4">
    <vt:lpwstr>KMDR.E.SZYSTOWSKIEGO</vt:lpwstr>
  </property>
  <property fmtid="{D5CDD505-2E9C-101B-9397-08002B2CF9AE}" pid="22" name="DaneJednostki5">
    <vt:lpwstr>18</vt:lpwstr>
  </property>
  <property fmtid="{D5CDD505-2E9C-101B-9397-08002B2CF9AE}" pid="23" name="DaneJednostki6">
    <vt:lpwstr>22 330 03 30</vt:lpwstr>
  </property>
  <property fmtid="{D5CDD505-2E9C-101B-9397-08002B2CF9AE}" pid="24" name="DaneJednostki7">
    <vt:lpwstr>801 055 055</vt:lpwstr>
  </property>
  <property fmtid="{D5CDD505-2E9C-101B-9397-08002B2CF9AE}" pid="25" name="DaneJednostki8">
    <vt:lpwstr>us.puck@mf.gov.pl</vt:lpwstr>
  </property>
  <property fmtid="{D5CDD505-2E9C-101B-9397-08002B2CF9AE}" pid="26" name="DaneJednostki9">
    <vt:lpwstr>www.pomorskie.kas.gov.pl/urzad-skarbowy-w-pucku</vt:lpwstr>
  </property>
  <property fmtid="{D5CDD505-2E9C-101B-9397-08002B2CF9AE}" pid="27" name="DataNaPismie">
    <vt:lpwstr/>
  </property>
  <property fmtid="{D5CDD505-2E9C-101B-9397-08002B2CF9AE}" pid="28" name="KodKomorki">
    <vt:lpwstr>NUS</vt:lpwstr>
  </property>
  <property fmtid="{D5CDD505-2E9C-101B-9397-08002B2CF9AE}" pid="29" name="KodKreskowy">
    <vt:lpwstr/>
  </property>
  <property fmtid="{D5CDD505-2E9C-101B-9397-08002B2CF9AE}" pid="30" name="KodWydzialu">
    <vt:lpwstr>SEE</vt:lpwstr>
  </property>
  <property fmtid="{D5CDD505-2E9C-101B-9397-08002B2CF9AE}" pid="31" name="Komorka">
    <vt:lpwstr>Naczelnik Urzędu Skarbowego</vt:lpwstr>
  </property>
  <property fmtid="{D5CDD505-2E9C-101B-9397-08002B2CF9AE}" pid="32" name="OpisPisma">
    <vt:lpwstr>OBWIESZCZENIE O PIERWSZEJ LICYTACJI NIERUCHOMOŚCI DOT WITTBRODT BEATA PESEL: 73011410968</vt:lpwstr>
  </property>
  <property fmtid="{D5CDD505-2E9C-101B-9397-08002B2CF9AE}" pid="33" name="PolaDodatkowe1">
    <vt:lpwstr>URZĄD SKARBOWY W PUCKU</vt:lpwstr>
  </property>
  <property fmtid="{D5CDD505-2E9C-101B-9397-08002B2CF9AE}" pid="34" name="PolaDodatkowe10">
    <vt:lpwstr>Naczelnik Urzędu Skarbowego w Pucku</vt:lpwstr>
  </property>
  <property fmtid="{D5CDD505-2E9C-101B-9397-08002B2CF9AE}" pid="35" name="PolaDodatkowe11">
    <vt:lpwstr>www.pomorskie.kas.gov.pl/izba-administracji-skarbowej-w-gdansku/organizacja/ochrona-danych-osobowych</vt:lpwstr>
  </property>
  <property fmtid="{D5CDD505-2E9C-101B-9397-08002B2CF9AE}" pid="36" name="PolaDodatkowe12">
    <vt:lpwstr/>
  </property>
  <property fmtid="{D5CDD505-2E9C-101B-9397-08002B2CF9AE}" pid="37" name="PolaDodatkowe13">
    <vt:lpwstr/>
  </property>
  <property fmtid="{D5CDD505-2E9C-101B-9397-08002B2CF9AE}" pid="38" name="PolaDodatkowe14">
    <vt:lpwstr/>
  </property>
  <property fmtid="{D5CDD505-2E9C-101B-9397-08002B2CF9AE}" pid="39" name="PolaDodatkowe15">
    <vt:lpwstr/>
  </property>
  <property fmtid="{D5CDD505-2E9C-101B-9397-08002B2CF9AE}" pid="40" name="PolaDodatkowe16">
    <vt:lpwstr/>
  </property>
  <property fmtid="{D5CDD505-2E9C-101B-9397-08002B2CF9AE}" pid="41" name="PolaDodatkowe17">
    <vt:lpwstr/>
  </property>
  <property fmtid="{D5CDD505-2E9C-101B-9397-08002B2CF9AE}" pid="42" name="PolaDodatkowe18">
    <vt:lpwstr>AE:PL-61492-78909-VBVDC-15</vt:lpwstr>
  </property>
  <property fmtid="{D5CDD505-2E9C-101B-9397-08002B2CF9AE}" pid="43" name="PolaDodatkowe2">
    <vt:lpwstr>PUCK</vt:lpwstr>
  </property>
  <property fmtid="{D5CDD505-2E9C-101B-9397-08002B2CF9AE}" pid="44" name="PolaDodatkowe3">
    <vt:lpwstr>84-100</vt:lpwstr>
  </property>
  <property fmtid="{D5CDD505-2E9C-101B-9397-08002B2CF9AE}" pid="45" name="PolaDodatkowe4">
    <vt:lpwstr>KMDR.E.SZYSTOWSKIEGO</vt:lpwstr>
  </property>
  <property fmtid="{D5CDD505-2E9C-101B-9397-08002B2CF9AE}" pid="46" name="PolaDodatkowe5">
    <vt:lpwstr>18</vt:lpwstr>
  </property>
  <property fmtid="{D5CDD505-2E9C-101B-9397-08002B2CF9AE}" pid="47" name="PolaDodatkowe6">
    <vt:lpwstr>22 330 03 30</vt:lpwstr>
  </property>
  <property fmtid="{D5CDD505-2E9C-101B-9397-08002B2CF9AE}" pid="48" name="PolaDodatkowe7">
    <vt:lpwstr>801 055 055</vt:lpwstr>
  </property>
  <property fmtid="{D5CDD505-2E9C-101B-9397-08002B2CF9AE}" pid="49" name="PolaDodatkowe8">
    <vt:lpwstr>us.puck@mf.gov.pl</vt:lpwstr>
  </property>
  <property fmtid="{D5CDD505-2E9C-101B-9397-08002B2CF9AE}" pid="50" name="PolaDodatkowe9">
    <vt:lpwstr>www.pomorskie.kas.gov.pl/urzad-skarbowy-w-pucku</vt:lpwstr>
  </property>
  <property fmtid="{D5CDD505-2E9C-101B-9397-08002B2CF9AE}" pid="51" name="PrzekazanieDo">
    <vt:lpwstr/>
  </property>
  <property fmtid="{D5CDD505-2E9C-101B-9397-08002B2CF9AE}" pid="52" name="PrzekazanieDoKomorkaPracownika">
    <vt:lpwstr/>
  </property>
  <property fmtid="{D5CDD505-2E9C-101B-9397-08002B2CF9AE}" pid="53" name="PrzekazanieDoStanowisko">
    <vt:lpwstr/>
  </property>
  <property fmtid="{D5CDD505-2E9C-101B-9397-08002B2CF9AE}" pid="54" name="PrzekazanieWgRozdzielnika">
    <vt:lpwstr/>
  </property>
  <property fmtid="{D5CDD505-2E9C-101B-9397-08002B2CF9AE}" pid="55" name="Stanowisko">
    <vt:lpwstr>Starszy inspektor</vt:lpwstr>
  </property>
  <property fmtid="{D5CDD505-2E9C-101B-9397-08002B2CF9AE}" pid="56" name="TrescPisma">
    <vt:lpwstr/>
  </property>
  <property fmtid="{D5CDD505-2E9C-101B-9397-08002B2CF9AE}" pid="57" name="UNPPisma">
    <vt:lpwstr>2215-26-009519</vt:lpwstr>
  </property>
  <property fmtid="{D5CDD505-2E9C-101B-9397-08002B2CF9AE}" pid="58" name="Wydzial">
    <vt:lpwstr>Referat Egzekucji Administracyjnej</vt:lpwstr>
  </property>
  <property fmtid="{D5CDD505-2E9C-101B-9397-08002B2CF9AE}" pid="59" name="ZaakceptowanePrzez">
    <vt:lpwstr>n/d</vt:lpwstr>
  </property>
  <property fmtid="{D5CDD505-2E9C-101B-9397-08002B2CF9AE}" pid="60" name="ZnakPisma">
    <vt:lpwstr>2215-SEE.7112.1.12.2024.33</vt:lpwstr>
  </property>
  <property fmtid="{D5CDD505-2E9C-101B-9397-08002B2CF9AE}" pid="61" name="ZnakSprawy">
    <vt:lpwstr>2215-SEE.7112.1.12.2024</vt:lpwstr>
  </property>
  <property fmtid="{D5CDD505-2E9C-101B-9397-08002B2CF9AE}" pid="62" name="ZnakSprawy2">
    <vt:lpwstr>Znak sprawy: 2215-SEE.7112.1.12.2024</vt:lpwstr>
  </property>
  <property fmtid="{D5CDD505-2E9C-101B-9397-08002B2CF9AE}" pid="63" name="ZnakSprawyPrzedPrzeniesieniem">
    <vt:lpwstr/>
  </property>
  <property fmtid="{D5CDD505-2E9C-101B-9397-08002B2CF9AE}" pid="64" name="adresEMail">
    <vt:lpwstr/>
  </property>
  <property fmtid="{D5CDD505-2E9C-101B-9397-08002B2CF9AE}" pid="65" name="adresImie">
    <vt:lpwstr/>
  </property>
  <property fmtid="{D5CDD505-2E9C-101B-9397-08002B2CF9AE}" pid="66" name="adresKodPocztowy">
    <vt:lpwstr>84-100</vt:lpwstr>
  </property>
  <property fmtid="{D5CDD505-2E9C-101B-9397-08002B2CF9AE}" pid="67" name="adresMiejscowosc">
    <vt:lpwstr>POŁCZYNO</vt:lpwstr>
  </property>
  <property fmtid="{D5CDD505-2E9C-101B-9397-08002B2CF9AE}" pid="68" name="adresNIP">
    <vt:lpwstr>$NIP</vt:lpwstr>
  </property>
  <property fmtid="{D5CDD505-2E9C-101B-9397-08002B2CF9AE}" pid="69" name="adresNazwa">
    <vt:lpwstr>BEATA WITTBRODT 
REPREZENTOWANA PRZEZ PEŁNOMOCNIKA
KATARZYNĘ ELWART</vt:lpwstr>
  </property>
  <property fmtid="{D5CDD505-2E9C-101B-9397-08002B2CF9AE}" pid="70" name="adresNazwisko">
    <vt:lpwstr/>
  </property>
  <property fmtid="{D5CDD505-2E9C-101B-9397-08002B2CF9AE}" pid="71" name="adresNrDomu">
    <vt:lpwstr>11</vt:lpwstr>
  </property>
  <property fmtid="{D5CDD505-2E9C-101B-9397-08002B2CF9AE}" pid="72" name="adresNrLokalu">
    <vt:lpwstr/>
  </property>
  <property fmtid="{D5CDD505-2E9C-101B-9397-08002B2CF9AE}" pid="73" name="adresOddzial">
    <vt:lpwstr/>
  </property>
  <property fmtid="{D5CDD505-2E9C-101B-9397-08002B2CF9AE}" pid="74" name="adresPESEL">
    <vt:lpwstr>$PESEL</vt:lpwstr>
  </property>
  <property fmtid="{D5CDD505-2E9C-101B-9397-08002B2CF9AE}" pid="75" name="adresPoczta">
    <vt:lpwstr>PUCK</vt:lpwstr>
  </property>
  <property fmtid="{D5CDD505-2E9C-101B-9397-08002B2CF9AE}" pid="76" name="adresTypUlicy">
    <vt:lpwstr/>
  </property>
  <property fmtid="{D5CDD505-2E9C-101B-9397-08002B2CF9AE}" pid="77" name="adresUlica">
    <vt:lpwstr>WIDOKOWA</vt:lpwstr>
  </property>
  <property fmtid="{D5CDD505-2E9C-101B-9397-08002B2CF9AE}" pid="78" name="adresaciDW">
    <vt:lpwstr>BEATA WITTBRODT;URZĄD GMINY KROKOWA;ZAKŁAD UBEZPIECZEŃ SPOŁECZNYCH ODDZIAŁ W GDAŃSKU</vt:lpwstr>
  </property>
  <property fmtid="{D5CDD505-2E9C-101B-9397-08002B2CF9AE}" pid="79" name="adresaciDW2">
    <vt:lpwstr>BEATA WITTBRODT, WCZASOWA 53, 84-105 KARWIEŃSKIE BŁOTO DRUGIE;  URZĄD GMINY KROKOWA, ŻARNOWIECKA 29, 84-110 KROKOWA;  ZAKŁAD UBEZPIECZEŃ SPOŁECZNYCH ODDZIAŁ W GDAŃSKU, CHMIELNA 27/33, 80-748 GDAŃSK;  </vt:lpwstr>
  </property>
  <property fmtid="{D5CDD505-2E9C-101B-9397-08002B2CF9AE}" pid="80" name="MFCATEGORY">
    <vt:lpwstr>InformacjePubliczneInformacjeSektoraPublicznego</vt:lpwstr>
  </property>
  <property fmtid="{D5CDD505-2E9C-101B-9397-08002B2CF9AE}" pid="81" name="MFClassifiedBy">
    <vt:lpwstr>UxC4dwLulzfINJ8nQH+xvX5LNGipWa4BRSZhPgxsCvlfKoU0fxnIuCmhIX5qM2WnOcpIefOe4vJUA2Zr54lXSA==</vt:lpwstr>
  </property>
  <property fmtid="{D5CDD505-2E9C-101B-9397-08002B2CF9AE}" pid="82" name="MFClassificationDate">
    <vt:lpwstr>2021-12-03T08:41:18.1260973+01:00</vt:lpwstr>
  </property>
  <property fmtid="{D5CDD505-2E9C-101B-9397-08002B2CF9AE}" pid="83" name="MFClassifiedBySID">
    <vt:lpwstr>UxC4dwLulzfINJ8nQH+xvX5LNGipWa4BRSZhPgxsCvm42mrIC/DSDv0ggS+FjUN/2v1BBotkLlY5aAiEhoi6uX0qY6P02zQudLWe4cOsg52sMoeIqfw4M6Dzw7flOT2E</vt:lpwstr>
  </property>
  <property fmtid="{D5CDD505-2E9C-101B-9397-08002B2CF9AE}" pid="84" name="MFGRNItemId">
    <vt:lpwstr>GRN-daa7402e-1618-4f89-aaad-2ee3eae5b525</vt:lpwstr>
  </property>
  <property fmtid="{D5CDD505-2E9C-101B-9397-08002B2CF9AE}" pid="85" name="MFHash">
    <vt:lpwstr>RyM/xb+rSZupyivCRS2OUg3449q6yooTSYmRHY5dMo8=</vt:lpwstr>
  </property>
  <property fmtid="{D5CDD505-2E9C-101B-9397-08002B2CF9AE}" pid="86" name="MFVisualMarkingsSettings">
    <vt:lpwstr>HeaderAlignment=1;FooterAlignment=1</vt:lpwstr>
  </property>
  <property fmtid="{D5CDD505-2E9C-101B-9397-08002B2CF9AE}" pid="87" name="DLPManualFileClassification">
    <vt:lpwstr>{2755b7d9-e53d-4779-a40c-03797dcf43b3}</vt:lpwstr>
  </property>
  <property fmtid="{D5CDD505-2E9C-101B-9397-08002B2CF9AE}" pid="88" name="MFRefresh">
    <vt:lpwstr>False</vt:lpwstr>
  </property>
</Properties>
</file>