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C8B2" w14:textId="77777777" w:rsidR="001338AA" w:rsidRDefault="00C056F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13" behindDoc="0" locked="0" layoutInCell="0" allowOverlap="1" wp14:anchorId="6B41B388" wp14:editId="52914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CA64CB2" w14:textId="77777777" w:rsidR="001338AA" w:rsidRDefault="00C056F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2D94891" w14:textId="77777777" w:rsidR="001338AA" w:rsidRDefault="00C056F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pucku</w:t>
      </w:r>
    </w:p>
    <w:p w14:paraId="24C1BEEA" w14:textId="77777777" w:rsidR="001338AA" w:rsidRDefault="001338AA">
      <w:pPr>
        <w:spacing w:after="0"/>
        <w:contextualSpacing/>
        <w:jc w:val="right"/>
        <w:rPr>
          <w:rFonts w:ascii="Lato" w:hAnsi="Lato"/>
        </w:rPr>
      </w:pPr>
    </w:p>
    <w:p w14:paraId="37C5E17D" w14:textId="3B9A758A" w:rsidR="001338AA" w:rsidRPr="00283FEE" w:rsidRDefault="00C056F3">
      <w:pPr>
        <w:spacing w:after="0"/>
        <w:contextualSpacing/>
        <w:jc w:val="right"/>
        <w:rPr>
          <w:rFonts w:ascii="Lato" w:hAnsi="Lato"/>
        </w:rPr>
      </w:pPr>
      <w:r w:rsidRPr="00283FEE">
        <w:rPr>
          <w:noProof/>
        </w:rPr>
        <mc:AlternateContent>
          <mc:Choice Requires="wps">
            <w:drawing>
              <wp:anchor distT="43815" distB="0" distL="160020" distR="0" simplePos="0" relativeHeight="14" behindDoc="0" locked="0" layoutInCell="0" allowOverlap="0" wp14:anchorId="2AB8506D" wp14:editId="7BF21EB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3895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3.75pt,2.9pt" ID="Łącznik prosty 2" stroked="t" o:allowincell="f" style="position:absolute;flip:y" wp14:anchorId="1887F7EE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Pr="00283FEE">
        <w:rPr>
          <w:rFonts w:ascii="Lato" w:hAnsi="Lato"/>
        </w:rPr>
        <w:t xml:space="preserve">Puck, </w:t>
      </w:r>
      <w:r w:rsidR="0020706A">
        <w:rPr>
          <w:rFonts w:ascii="Lato" w:hAnsi="Lato"/>
        </w:rPr>
        <w:t>11</w:t>
      </w:r>
      <w:r w:rsidR="004A268A">
        <w:rPr>
          <w:rFonts w:ascii="Lato" w:hAnsi="Lato"/>
        </w:rPr>
        <w:t xml:space="preserve"> </w:t>
      </w:r>
      <w:r w:rsidR="0020706A">
        <w:rPr>
          <w:rFonts w:ascii="Lato" w:hAnsi="Lato"/>
        </w:rPr>
        <w:t>marca</w:t>
      </w:r>
      <w:r w:rsidRPr="00283FEE">
        <w:rPr>
          <w:rFonts w:ascii="Lato" w:hAnsi="Lato"/>
        </w:rPr>
        <w:t xml:space="preserve"> 202</w:t>
      </w:r>
      <w:r w:rsidR="0020706A">
        <w:rPr>
          <w:rFonts w:ascii="Lato" w:hAnsi="Lato"/>
        </w:rPr>
        <w:t>6</w:t>
      </w:r>
      <w:r w:rsidRPr="00283FEE">
        <w:rPr>
          <w:rFonts w:ascii="Lato" w:hAnsi="Lato"/>
        </w:rPr>
        <w:t xml:space="preserve"> roku</w:t>
      </w:r>
    </w:p>
    <w:p w14:paraId="3D684104" w14:textId="77777777" w:rsidR="001338AA" w:rsidRDefault="001338AA">
      <w:pPr>
        <w:pStyle w:val="TytupismaKAS"/>
        <w:jc w:val="center"/>
        <w:rPr>
          <w:rFonts w:ascii="Lato" w:hAnsi="Lato"/>
          <w:color w:val="C00000"/>
        </w:rPr>
      </w:pPr>
    </w:p>
    <w:p w14:paraId="639310AA" w14:textId="77777777" w:rsidR="001338AA" w:rsidRDefault="00C056F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 LICYTACJI RUCHOMOŚCI</w:t>
      </w:r>
    </w:p>
    <w:p w14:paraId="1BF33E46" w14:textId="77777777" w:rsidR="001338AA" w:rsidRPr="00283FEE" w:rsidRDefault="00C056F3">
      <w:pPr>
        <w:pStyle w:val="Standard"/>
        <w:spacing w:before="288" w:after="0" w:line="240" w:lineRule="auto"/>
        <w:jc w:val="both"/>
        <w:rPr>
          <w:rFonts w:ascii="Lato" w:hAnsi="Lato"/>
          <w:bCs/>
          <w:sz w:val="24"/>
          <w:szCs w:val="24"/>
        </w:rPr>
      </w:pPr>
      <w:r w:rsidRPr="00283FEE">
        <w:rPr>
          <w:rFonts w:ascii="Lato" w:hAnsi="Lato"/>
          <w:bCs/>
          <w:sz w:val="24"/>
          <w:szCs w:val="24"/>
        </w:rPr>
        <w:t>Szanowni Państwo,</w:t>
      </w:r>
    </w:p>
    <w:p w14:paraId="5DA8C836" w14:textId="3BC3EF72" w:rsidR="001338AA" w:rsidRPr="00283FEE" w:rsidRDefault="00C056F3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F13F0">
        <w:rPr>
          <w:rFonts w:ascii="Lato" w:hAnsi="Lato"/>
          <w:bCs/>
          <w:sz w:val="24"/>
          <w:szCs w:val="24"/>
        </w:rPr>
        <w:t xml:space="preserve">informuję o </w:t>
      </w:r>
      <w:r w:rsidR="004A268A">
        <w:rPr>
          <w:rFonts w:ascii="Lato" w:hAnsi="Lato"/>
          <w:bCs/>
          <w:sz w:val="24"/>
          <w:szCs w:val="24"/>
        </w:rPr>
        <w:t>pierwszej licytacji ruchomości, w stosunku do której Sąd Rejonowy w Wejherowie orzekł przepadek na rzecz Skarbu Państwa</w:t>
      </w:r>
      <w:r w:rsidR="00CF13F0" w:rsidRPr="00CF13F0">
        <w:rPr>
          <w:rFonts w:ascii="Lato" w:hAnsi="Lato"/>
          <w:bCs/>
          <w:sz w:val="24"/>
          <w:szCs w:val="24"/>
        </w:rPr>
        <w:t>.</w:t>
      </w:r>
      <w:r w:rsidR="00CF13F0">
        <w:rPr>
          <w:rFonts w:ascii="Lato" w:hAnsi="Lato"/>
          <w:bCs/>
          <w:sz w:val="24"/>
          <w:szCs w:val="24"/>
        </w:rPr>
        <w:t xml:space="preserve"> </w:t>
      </w:r>
    </w:p>
    <w:p w14:paraId="2F15B615" w14:textId="69B458B1" w:rsidR="001338AA" w:rsidRPr="00283FEE" w:rsidRDefault="00C056F3">
      <w:pPr>
        <w:spacing w:before="240" w:after="240"/>
        <w:jc w:val="both"/>
        <w:rPr>
          <w:rFonts w:ascii="Lato" w:hAnsi="Lato"/>
          <w:lang w:val="fr-FR"/>
        </w:rPr>
      </w:pPr>
      <w:r w:rsidRPr="00283FEE">
        <w:rPr>
          <w:rStyle w:val="Nagwek2Znak"/>
          <w:rFonts w:ascii="Lato" w:hAnsi="Lato"/>
          <w:color w:val="C00000"/>
        </w:rPr>
        <w:t>Termin</w:t>
      </w:r>
      <w:r w:rsidRPr="00283FEE">
        <w:rPr>
          <w:rStyle w:val="Nagwek2Znak"/>
          <w:rFonts w:ascii="Lato" w:hAnsi="Lato"/>
        </w:rPr>
        <w:tab/>
      </w:r>
      <w:r w:rsidRPr="00283FEE">
        <w:rPr>
          <w:rStyle w:val="Nagwek2Znak"/>
          <w:rFonts w:ascii="Lato" w:hAnsi="Lato"/>
        </w:rPr>
        <w:tab/>
      </w:r>
      <w:r w:rsidR="004A268A">
        <w:rPr>
          <w:rStyle w:val="Nagwek2Znak"/>
          <w:rFonts w:cstheme="minorHAnsi"/>
          <w:b w:val="0"/>
          <w:bCs/>
          <w:color w:val="auto"/>
        </w:rPr>
        <w:t xml:space="preserve">19 </w:t>
      </w:r>
      <w:r w:rsidR="0020706A">
        <w:rPr>
          <w:rStyle w:val="Nagwek2Znak"/>
          <w:rFonts w:cstheme="minorHAnsi"/>
          <w:b w:val="0"/>
          <w:bCs/>
          <w:color w:val="auto"/>
        </w:rPr>
        <w:t>marca</w:t>
      </w:r>
      <w:r w:rsidR="00181FE9" w:rsidRPr="00A53B53">
        <w:rPr>
          <w:rStyle w:val="Nagwek2Znak"/>
          <w:rFonts w:ascii="Lato" w:hAnsi="Lato"/>
          <w:color w:val="auto"/>
        </w:rPr>
        <w:t xml:space="preserve"> </w:t>
      </w:r>
      <w:r w:rsidRPr="00A53B5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283FEE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20706A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283FE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 </w:t>
      </w:r>
      <w:r w:rsidR="004A268A">
        <w:rPr>
          <w:rStyle w:val="Nagwek2Znak"/>
          <w:rFonts w:ascii="Lato" w:hAnsi="Lato"/>
          <w:b w:val="0"/>
          <w:color w:val="auto"/>
          <w:sz w:val="24"/>
          <w:szCs w:val="24"/>
        </w:rPr>
        <w:t>10:00</w:t>
      </w:r>
    </w:p>
    <w:p w14:paraId="6EF6FDC5" w14:textId="77777777" w:rsidR="001338AA" w:rsidRPr="00283FEE" w:rsidRDefault="00C056F3">
      <w:pPr>
        <w:spacing w:before="240" w:after="240"/>
        <w:ind w:left="1418" w:hanging="1418"/>
        <w:jc w:val="both"/>
        <w:rPr>
          <w:rFonts w:ascii="Lato" w:hAnsi="Lato"/>
        </w:rPr>
      </w:pPr>
      <w:r w:rsidRPr="00283FEE">
        <w:rPr>
          <w:rStyle w:val="Nagwek2Znak"/>
          <w:rFonts w:ascii="Lato" w:hAnsi="Lato"/>
          <w:color w:val="C00000"/>
        </w:rPr>
        <w:t>Miejsce</w:t>
      </w:r>
      <w:r w:rsidRPr="00283FEE">
        <w:rPr>
          <w:rStyle w:val="Nagwek2Znak"/>
          <w:rFonts w:ascii="Lato" w:hAnsi="Lato"/>
          <w:color w:val="FF0000"/>
        </w:rPr>
        <w:tab/>
      </w:r>
      <w:r w:rsidRPr="00283FEE">
        <w:rPr>
          <w:rFonts w:ascii="Lato" w:hAnsi="Lato"/>
          <w:lang w:val="fr-FR"/>
        </w:rPr>
        <w:tab/>
      </w:r>
      <w:r w:rsidRPr="00283FEE">
        <w:rPr>
          <w:rFonts w:ascii="Lato" w:hAnsi="Lato"/>
          <w:bCs/>
          <w:sz w:val="24"/>
          <w:szCs w:val="24"/>
          <w:lang w:val="fr-FR"/>
        </w:rPr>
        <w:t>Urząd Skarbowy w Pucku ul. Kmdr. E. Szystowskiego 18, 84-100 Puck</w:t>
      </w:r>
    </w:p>
    <w:p w14:paraId="14726CF9" w14:textId="41F4BC34" w:rsidR="001338AA" w:rsidRPr="00283FEE" w:rsidRDefault="00C056F3">
      <w:pPr>
        <w:pStyle w:val="Nagwek2"/>
        <w:spacing w:line="240" w:lineRule="auto"/>
      </w:pPr>
      <w:r w:rsidRPr="00283FEE">
        <w:rPr>
          <w:rFonts w:ascii="Lato" w:hAnsi="Lato"/>
          <w:color w:val="C00000"/>
        </w:rPr>
        <w:t>Sprzedawan</w:t>
      </w:r>
      <w:r w:rsidR="004A268A">
        <w:rPr>
          <w:rFonts w:ascii="Lato" w:hAnsi="Lato"/>
          <w:color w:val="C00000"/>
        </w:rPr>
        <w:t>a</w:t>
      </w:r>
      <w:r w:rsidRPr="00283FEE">
        <w:rPr>
          <w:rFonts w:ascii="Lato" w:hAnsi="Lato"/>
          <w:color w:val="C00000"/>
        </w:rPr>
        <w:t xml:space="preserve"> ruchomoś</w:t>
      </w:r>
      <w:r w:rsidR="004A268A">
        <w:rPr>
          <w:rFonts w:ascii="Lato" w:hAnsi="Lato"/>
          <w:color w:val="C00000"/>
        </w:rPr>
        <w:t>ć</w:t>
      </w:r>
    </w:p>
    <w:tbl>
      <w:tblPr>
        <w:tblW w:w="86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4"/>
        <w:gridCol w:w="3062"/>
        <w:gridCol w:w="1701"/>
        <w:gridCol w:w="1701"/>
        <w:gridCol w:w="1559"/>
      </w:tblGrid>
      <w:tr w:rsidR="001338AA" w:rsidRPr="00283FEE" w14:paraId="6BCD28C2" w14:textId="77777777" w:rsidTr="002F425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506C" w14:textId="77777777" w:rsidR="001338AA" w:rsidRPr="00283FEE" w:rsidRDefault="00C056F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83FEE"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E90C" w14:textId="77777777" w:rsidR="001338AA" w:rsidRPr="00283FEE" w:rsidRDefault="00C056F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83FEE"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13279" w14:textId="77777777" w:rsidR="001338AA" w:rsidRPr="00283FEE" w:rsidRDefault="00C056F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83FEE"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1FE0" w14:textId="77777777" w:rsidR="001338AA" w:rsidRPr="00283FEE" w:rsidRDefault="00C056F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83FEE"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5BEFF" w14:textId="77777777" w:rsidR="001338AA" w:rsidRPr="00283FEE" w:rsidRDefault="00C056F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283FEE"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</w:tr>
      <w:tr w:rsidR="001338AA" w:rsidRPr="00283FEE" w14:paraId="5E700276" w14:textId="77777777" w:rsidTr="002F425E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17870" w14:textId="77777777" w:rsidR="001338AA" w:rsidRPr="00283FEE" w:rsidRDefault="00C056F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283FEE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B808" w14:textId="77777777" w:rsidR="0020706A" w:rsidRPr="0020706A" w:rsidRDefault="00C056F3">
            <w:pPr>
              <w:pStyle w:val="Standard"/>
              <w:widowControl w:val="0"/>
              <w:spacing w:before="113" w:after="0" w:line="240" w:lineRule="auto"/>
              <w:rPr>
                <w:rFonts w:eastAsia="Calibri" w:cs="Arial"/>
                <w:bCs/>
                <w:sz w:val="24"/>
                <w:szCs w:val="24"/>
              </w:rPr>
            </w:pPr>
            <w:r w:rsidRPr="0020706A">
              <w:rPr>
                <w:rFonts w:eastAsia="Calibri" w:cs="Arial"/>
                <w:bCs/>
                <w:sz w:val="24"/>
                <w:szCs w:val="24"/>
              </w:rPr>
              <w:t>Samochód osobowy</w:t>
            </w:r>
          </w:p>
          <w:p w14:paraId="0E0E2D34" w14:textId="64265ED0" w:rsidR="001338AA" w:rsidRPr="005A65DC" w:rsidRDefault="0020706A">
            <w:pPr>
              <w:pStyle w:val="Standard"/>
              <w:widowControl w:val="0"/>
              <w:spacing w:before="113" w:after="0" w:line="240" w:lineRule="auto"/>
              <w:rPr>
                <w:rFonts w:eastAsia="Calibri" w:cs="Arial"/>
                <w:bCs/>
                <w:sz w:val="24"/>
                <w:szCs w:val="24"/>
              </w:rPr>
            </w:pPr>
            <w:r w:rsidRPr="0020706A">
              <w:rPr>
                <w:rFonts w:ascii="Calibri" w:eastAsia="Times New Roman" w:hAnsi="Calibri" w:cs="Calibri"/>
                <w:sz w:val="24"/>
                <w:szCs w:val="24"/>
              </w:rPr>
              <w:t xml:space="preserve">Volkswagen GOLF, rok </w:t>
            </w:r>
            <w:proofErr w:type="spellStart"/>
            <w:r w:rsidRPr="0020706A">
              <w:rPr>
                <w:rFonts w:ascii="Calibri" w:eastAsia="Times New Roman" w:hAnsi="Calibri" w:cs="Calibri"/>
                <w:sz w:val="24"/>
                <w:szCs w:val="24"/>
              </w:rPr>
              <w:t>prod</w:t>
            </w:r>
            <w:proofErr w:type="spellEnd"/>
            <w:r w:rsidRPr="0020706A">
              <w:rPr>
                <w:rFonts w:ascii="Calibri" w:eastAsia="Times New Roman" w:hAnsi="Calibri" w:cs="Calibri"/>
                <w:sz w:val="24"/>
                <w:szCs w:val="24"/>
              </w:rPr>
              <w:t xml:space="preserve"> 2007, </w:t>
            </w:r>
            <w:r w:rsidRPr="0020706A">
              <w:rPr>
                <w:rFonts w:eastAsia="Calibri" w:cs="Arial"/>
                <w:bCs/>
                <w:sz w:val="24"/>
                <w:szCs w:val="24"/>
              </w:rPr>
              <w:t>poj. 1896 cm</w:t>
            </w:r>
            <w:r w:rsidRPr="0020706A">
              <w:rPr>
                <w:rFonts w:eastAsia="Calibri" w:cs="Arial"/>
                <w:bCs/>
                <w:sz w:val="24"/>
                <w:szCs w:val="24"/>
                <w:vertAlign w:val="superscript"/>
              </w:rPr>
              <w:t xml:space="preserve">3  </w:t>
            </w:r>
            <w:r w:rsidRPr="0020706A">
              <w:rPr>
                <w:rFonts w:ascii="Calibri" w:eastAsia="Times New Roman" w:hAnsi="Calibri" w:cs="Calibri"/>
                <w:sz w:val="24"/>
                <w:szCs w:val="24"/>
              </w:rPr>
              <w:t>diesel, nr rej. GWE2197W,  nr VIN: WVWZZZ1KZ7W622545</w:t>
            </w:r>
            <w:r w:rsidR="00C056F3" w:rsidRPr="0020706A">
              <w:rPr>
                <w:rFonts w:eastAsia="Calibri" w:cs="Arial"/>
                <w:bCs/>
                <w:sz w:val="24"/>
                <w:szCs w:val="24"/>
              </w:rPr>
              <w:t xml:space="preserve">, data pierwszej rejestracji </w:t>
            </w:r>
            <w:r w:rsidRPr="0020706A">
              <w:rPr>
                <w:rFonts w:eastAsia="Calibri" w:cs="Arial"/>
                <w:bCs/>
                <w:sz w:val="24"/>
                <w:szCs w:val="24"/>
              </w:rPr>
              <w:t>w kraju 27.06.2025</w:t>
            </w:r>
            <w:r w:rsidR="00C056F3" w:rsidRPr="0020706A">
              <w:rPr>
                <w:rFonts w:eastAsia="Calibri" w:cs="Arial"/>
                <w:bCs/>
                <w:sz w:val="24"/>
                <w:szCs w:val="24"/>
              </w:rPr>
              <w:t xml:space="preserve"> r.</w:t>
            </w:r>
            <w:r w:rsidRPr="0020706A">
              <w:rPr>
                <w:rFonts w:eastAsia="Calibri" w:cs="Arial"/>
                <w:bCs/>
                <w:sz w:val="24"/>
                <w:szCs w:val="24"/>
              </w:rPr>
              <w:t>, badania techniczne ważne do 26.06.2026r.</w:t>
            </w:r>
            <w:r w:rsidR="00C056F3" w:rsidRPr="00283FEE">
              <w:rPr>
                <w:rFonts w:eastAsia="Calibri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8D81D" w14:textId="6B18BA83" w:rsidR="001338AA" w:rsidRPr="00283FEE" w:rsidRDefault="0020706A" w:rsidP="000538A5">
            <w:pPr>
              <w:pStyle w:val="Standard"/>
              <w:widowControl w:val="0"/>
              <w:spacing w:before="288" w:after="0" w:line="240" w:lineRule="auto"/>
              <w:jc w:val="righ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</w:t>
            </w:r>
            <w:r w:rsidR="002F425E">
              <w:rPr>
                <w:rFonts w:cs="Arial"/>
                <w:bCs/>
                <w:sz w:val="24"/>
                <w:szCs w:val="24"/>
              </w:rPr>
              <w:t xml:space="preserve"> 0</w:t>
            </w:r>
            <w:r w:rsidR="00433ADA">
              <w:rPr>
                <w:rFonts w:cs="Arial"/>
                <w:bCs/>
                <w:sz w:val="24"/>
                <w:szCs w:val="24"/>
              </w:rPr>
              <w:t>00</w:t>
            </w:r>
            <w:r w:rsidR="00C056F3" w:rsidRPr="00283FEE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7C188" w14:textId="13C1B541" w:rsidR="001338AA" w:rsidRPr="00283FEE" w:rsidRDefault="002F425E" w:rsidP="000538A5">
            <w:pPr>
              <w:pStyle w:val="Standard"/>
              <w:widowControl w:val="0"/>
              <w:spacing w:before="288" w:after="0" w:line="240" w:lineRule="auto"/>
              <w:jc w:val="righ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20706A">
              <w:rPr>
                <w:rFonts w:cs="Arial"/>
                <w:bCs/>
                <w:sz w:val="24"/>
                <w:szCs w:val="24"/>
              </w:rPr>
              <w:t>6 7</w:t>
            </w:r>
            <w:r>
              <w:rPr>
                <w:rFonts w:cs="Arial"/>
                <w:bCs/>
                <w:sz w:val="24"/>
                <w:szCs w:val="24"/>
              </w:rPr>
              <w:t>50</w:t>
            </w:r>
            <w:r w:rsidR="00CF13F0">
              <w:rPr>
                <w:rFonts w:cs="Arial"/>
                <w:bCs/>
                <w:sz w:val="24"/>
                <w:szCs w:val="24"/>
              </w:rPr>
              <w:t>,00</w:t>
            </w:r>
            <w:r w:rsidR="00C056F3" w:rsidRPr="00283FEE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2E97" w14:textId="63734FDE" w:rsidR="001338AA" w:rsidRPr="00283FEE" w:rsidRDefault="002F425E" w:rsidP="000538A5">
            <w:pPr>
              <w:pStyle w:val="Standard"/>
              <w:widowControl w:val="0"/>
              <w:spacing w:before="288" w:after="0" w:line="240" w:lineRule="auto"/>
              <w:jc w:val="righ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0,00</w:t>
            </w:r>
            <w:r w:rsidR="00C056F3" w:rsidRPr="00283FEE">
              <w:rPr>
                <w:rFonts w:cs="Arial"/>
                <w:bCs/>
                <w:sz w:val="24"/>
                <w:szCs w:val="24"/>
              </w:rPr>
              <w:t xml:space="preserve">  zł</w:t>
            </w:r>
          </w:p>
        </w:tc>
      </w:tr>
    </w:tbl>
    <w:p w14:paraId="0A1B5E22" w14:textId="0FE87536" w:rsidR="001338AA" w:rsidRPr="00283FEE" w:rsidRDefault="00FD7C6D">
      <w:pPr>
        <w:pStyle w:val="rdtytuKAS"/>
        <w:ind w:left="-567" w:firstLine="567"/>
      </w:pPr>
      <w:r>
        <w:rPr>
          <w:rFonts w:ascii="Lato" w:hAnsi="Lato"/>
          <w:color w:val="C00000"/>
          <w:lang w:eastAsia="pl-PL"/>
        </w:rPr>
        <w:t xml:space="preserve">     </w:t>
      </w:r>
      <w:r w:rsidR="00C056F3" w:rsidRPr="00283FEE">
        <w:rPr>
          <w:rFonts w:ascii="Lato" w:hAnsi="Lato"/>
          <w:color w:val="C00000"/>
          <w:lang w:eastAsia="pl-PL"/>
        </w:rPr>
        <w:t>Wadium</w:t>
      </w:r>
      <w:r w:rsidR="00C056F3" w:rsidRPr="00283FEE">
        <w:rPr>
          <w:rFonts w:ascii="Lato" w:hAnsi="Lato"/>
          <w:color w:val="FF0000"/>
          <w:lang w:eastAsia="pl-PL"/>
        </w:rPr>
        <w:t xml:space="preserve"> </w:t>
      </w:r>
    </w:p>
    <w:p w14:paraId="3F92FA09" w14:textId="033A577F" w:rsidR="001338AA" w:rsidRPr="00283FEE" w:rsidRDefault="00FD7C6D">
      <w:pPr>
        <w:pStyle w:val="TekstpismaKAS"/>
        <w:jc w:val="both"/>
        <w:rPr>
          <w:rFonts w:ascii="Lato" w:eastAsia="Cambria" w:hAnsi="Lato" w:cs="Times New Roman"/>
          <w:lang w:eastAsia="zh-CN"/>
        </w:rPr>
      </w:pPr>
      <w:r>
        <w:rPr>
          <w:rFonts w:ascii="Lato" w:eastAsia="Cambria" w:hAnsi="Lato" w:cs="Times New Roman"/>
          <w:lang w:eastAsia="zh-CN"/>
        </w:rPr>
        <w:t xml:space="preserve">      Z uwagi na wartość szacunkową pojazdu wpłata wadium nie jest wymagana. </w:t>
      </w:r>
    </w:p>
    <w:p w14:paraId="048EF3BB" w14:textId="77777777" w:rsidR="001338AA" w:rsidRPr="00283FEE" w:rsidRDefault="00C056F3">
      <w:pPr>
        <w:pStyle w:val="Standard"/>
        <w:spacing w:before="120" w:after="0" w:line="240" w:lineRule="auto"/>
        <w:ind w:firstLine="284"/>
        <w:jc w:val="both"/>
      </w:pPr>
      <w:r w:rsidRPr="00283FEE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294BE00" w14:textId="43BD54F9" w:rsidR="00DD234D" w:rsidRDefault="00C056F3" w:rsidP="00DD234D">
      <w:pPr>
        <w:spacing w:before="240" w:after="240"/>
        <w:ind w:left="1418" w:hanging="1134"/>
        <w:rPr>
          <w:rFonts w:ascii="Lato" w:hAnsi="Lato"/>
          <w:bCs/>
          <w:sz w:val="24"/>
          <w:szCs w:val="24"/>
        </w:rPr>
      </w:pPr>
      <w:r w:rsidRPr="00283FEE">
        <w:rPr>
          <w:rFonts w:ascii="Lato" w:hAnsi="Lato"/>
          <w:bCs/>
          <w:sz w:val="24"/>
          <w:szCs w:val="24"/>
        </w:rPr>
        <w:t>Ruchomości można oglądać pod adresem:</w:t>
      </w:r>
    </w:p>
    <w:p w14:paraId="7B520EF9" w14:textId="77777777" w:rsidR="00AE5C59" w:rsidRDefault="00C056F3" w:rsidP="00AE5C59">
      <w:pPr>
        <w:spacing w:after="0"/>
        <w:ind w:left="1418" w:hanging="1134"/>
        <w:rPr>
          <w:rFonts w:ascii="Lato" w:hAnsi="Lato"/>
          <w:bCs/>
          <w:sz w:val="24"/>
          <w:szCs w:val="24"/>
          <w:lang w:val="fr-FR"/>
        </w:rPr>
      </w:pPr>
      <w:r w:rsidRPr="00283FEE">
        <w:rPr>
          <w:rFonts w:ascii="Lato" w:hAnsi="Lato"/>
          <w:bCs/>
          <w:sz w:val="24"/>
          <w:szCs w:val="24"/>
          <w:lang w:val="fr-FR"/>
        </w:rPr>
        <w:t>Urząd Skarbowy w Pucku ul. Kmdr. E.</w:t>
      </w:r>
      <w:r w:rsidR="00DD234D">
        <w:rPr>
          <w:rFonts w:ascii="Lato" w:hAnsi="Lato"/>
          <w:bCs/>
          <w:sz w:val="24"/>
          <w:szCs w:val="24"/>
          <w:lang w:val="fr-FR"/>
        </w:rPr>
        <w:t xml:space="preserve"> </w:t>
      </w:r>
      <w:r w:rsidRPr="00283FEE">
        <w:rPr>
          <w:rFonts w:ascii="Lato" w:hAnsi="Lato"/>
          <w:bCs/>
          <w:sz w:val="24"/>
          <w:szCs w:val="24"/>
          <w:lang w:val="fr-FR"/>
        </w:rPr>
        <w:t>Szystowskiego 18, 84-100 Puck</w:t>
      </w:r>
      <w:r w:rsidR="00A53B53">
        <w:rPr>
          <w:rFonts w:ascii="Lato" w:hAnsi="Lato"/>
          <w:bCs/>
          <w:sz w:val="24"/>
          <w:szCs w:val="24"/>
          <w:lang w:val="fr-FR"/>
        </w:rPr>
        <w:t>,</w:t>
      </w:r>
    </w:p>
    <w:p w14:paraId="6CF94539" w14:textId="2A993AE9" w:rsidR="001338AA" w:rsidRPr="00283FEE" w:rsidRDefault="00A53B53" w:rsidP="00AE5C59">
      <w:pPr>
        <w:spacing w:after="0"/>
        <w:ind w:left="1418" w:hanging="1134"/>
        <w:rPr>
          <w:rFonts w:ascii="Lato" w:hAnsi="Lato"/>
        </w:rPr>
      </w:pPr>
      <w:r>
        <w:rPr>
          <w:rFonts w:ascii="Lato" w:hAnsi="Lato"/>
          <w:bCs/>
          <w:sz w:val="24"/>
          <w:szCs w:val="24"/>
          <w:lang w:val="fr-FR"/>
        </w:rPr>
        <w:t>po</w:t>
      </w:r>
      <w:r w:rsidR="00DD234D">
        <w:rPr>
          <w:rFonts w:ascii="Lato" w:hAnsi="Lato"/>
          <w:bCs/>
          <w:sz w:val="24"/>
          <w:szCs w:val="24"/>
          <w:lang w:val="fr-FR"/>
        </w:rPr>
        <w:t xml:space="preserve"> u</w:t>
      </w:r>
      <w:r>
        <w:rPr>
          <w:rFonts w:ascii="Lato" w:hAnsi="Lato"/>
          <w:bCs/>
          <w:sz w:val="24"/>
          <w:szCs w:val="24"/>
          <w:lang w:val="fr-FR"/>
        </w:rPr>
        <w:t>przednim</w:t>
      </w:r>
      <w:r w:rsidR="00AE5C59">
        <w:rPr>
          <w:rFonts w:ascii="Lato" w:hAnsi="Lato"/>
          <w:bCs/>
          <w:sz w:val="24"/>
          <w:szCs w:val="24"/>
          <w:lang w:val="fr-FR"/>
        </w:rPr>
        <w:t xml:space="preserve"> </w:t>
      </w:r>
      <w:r>
        <w:rPr>
          <w:rFonts w:ascii="Lato" w:hAnsi="Lato"/>
          <w:bCs/>
          <w:sz w:val="24"/>
          <w:szCs w:val="24"/>
          <w:lang w:val="fr-FR"/>
        </w:rPr>
        <w:t>kontakcie z pracownikiem Urzędu Skarbowego</w:t>
      </w:r>
      <w:r w:rsidR="00DD234D">
        <w:rPr>
          <w:rFonts w:ascii="Lato" w:hAnsi="Lato"/>
          <w:bCs/>
          <w:sz w:val="24"/>
          <w:szCs w:val="24"/>
          <w:lang w:val="fr-FR"/>
        </w:rPr>
        <w:t xml:space="preserve"> (tel. 58 775 24 6</w:t>
      </w:r>
      <w:r w:rsidR="0020706A">
        <w:rPr>
          <w:rFonts w:ascii="Lato" w:hAnsi="Lato"/>
          <w:bCs/>
          <w:sz w:val="24"/>
          <w:szCs w:val="24"/>
          <w:lang w:val="fr-FR"/>
        </w:rPr>
        <w:t>6</w:t>
      </w:r>
      <w:r w:rsidR="00DD234D">
        <w:rPr>
          <w:rFonts w:ascii="Lato" w:hAnsi="Lato"/>
          <w:bCs/>
          <w:sz w:val="24"/>
          <w:szCs w:val="24"/>
          <w:lang w:val="fr-FR"/>
        </w:rPr>
        <w:t>)</w:t>
      </w:r>
      <w:r w:rsidR="00AE5C59">
        <w:rPr>
          <w:rFonts w:ascii="Lato" w:hAnsi="Lato"/>
          <w:bCs/>
          <w:sz w:val="24"/>
          <w:szCs w:val="24"/>
          <w:lang w:val="fr-FR"/>
        </w:rPr>
        <w:t>.</w:t>
      </w:r>
    </w:p>
    <w:p w14:paraId="31E1862E" w14:textId="77777777" w:rsidR="001338AA" w:rsidRDefault="001338AA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33E570E6" w14:textId="77777777" w:rsidR="001338AA" w:rsidRDefault="00C056F3">
      <w:pPr>
        <w:pStyle w:val="Standard"/>
        <w:spacing w:before="120" w:after="0" w:line="240" w:lineRule="auto"/>
        <w:ind w:firstLine="284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428E766" w14:textId="2F1042C8" w:rsidR="001338AA" w:rsidRDefault="00C056F3">
      <w:pPr>
        <w:pStyle w:val="Standard"/>
        <w:spacing w:before="120" w:after="0" w:line="276" w:lineRule="auto"/>
        <w:ind w:firstLine="284"/>
        <w:jc w:val="both"/>
        <w:rPr>
          <w:rFonts w:ascii="Lato" w:hAnsi="Lato"/>
          <w:bCs/>
          <w:sz w:val="24"/>
          <w:szCs w:val="24"/>
        </w:rPr>
      </w:pPr>
      <w:r w:rsidRPr="00AE5C59">
        <w:rPr>
          <w:rFonts w:ascii="Lato" w:hAnsi="Lato"/>
          <w:bCs/>
          <w:sz w:val="24"/>
          <w:szCs w:val="24"/>
        </w:rPr>
        <w:t xml:space="preserve">Sprzedaż </w:t>
      </w:r>
      <w:r w:rsidRPr="00AE5C59">
        <w:rPr>
          <w:rFonts w:ascii="Lato" w:hAnsi="Lato"/>
          <w:bCs/>
          <w:iCs/>
          <w:sz w:val="24"/>
          <w:szCs w:val="24"/>
        </w:rPr>
        <w:t>nie jest</w:t>
      </w:r>
      <w:r w:rsidRPr="00AE5C59">
        <w:rPr>
          <w:rFonts w:ascii="Lato" w:hAnsi="Lato"/>
          <w:bCs/>
          <w:sz w:val="24"/>
          <w:szCs w:val="24"/>
        </w:rPr>
        <w:t xml:space="preserve"> opodatkowana podatkiem od towarów i usług.</w:t>
      </w:r>
    </w:p>
    <w:p w14:paraId="3041DE3E" w14:textId="651CEACA" w:rsidR="001338AA" w:rsidRDefault="00C056F3" w:rsidP="005F16BF">
      <w:pPr>
        <w:pStyle w:val="Standard"/>
        <w:spacing w:before="120" w:after="0" w:line="276" w:lineRule="auto"/>
        <w:ind w:firstLine="284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 xml:space="preserve">Nabywca obowiązany jest </w:t>
      </w:r>
      <w:r w:rsidR="00283FEE">
        <w:rPr>
          <w:rFonts w:ascii="Lato" w:hAnsi="Lato"/>
          <w:bCs/>
          <w:sz w:val="24"/>
          <w:szCs w:val="24"/>
        </w:rPr>
        <w:t>niezwłocznie</w:t>
      </w:r>
      <w:r>
        <w:rPr>
          <w:rFonts w:ascii="Lato" w:hAnsi="Lato"/>
          <w:bCs/>
          <w:sz w:val="24"/>
          <w:szCs w:val="24"/>
        </w:rPr>
        <w:t xml:space="preserve"> po udzieleniu mu przybicia uiścić przynajmniej cenę wywołania w gotówce</w:t>
      </w:r>
      <w:r>
        <w:rPr>
          <w:rFonts w:ascii="Lato" w:hAnsi="Lato"/>
          <w:bCs/>
          <w:i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rachunek bankowy organowi egzekucyjnemu niezwłocznie, nie później niż w dniu następującym po dniu licytacji.</w:t>
      </w:r>
    </w:p>
    <w:p w14:paraId="21684198" w14:textId="393B8302" w:rsidR="005F16BF" w:rsidRPr="00ED38BE" w:rsidRDefault="005F16BF" w:rsidP="005F16BF">
      <w:pPr>
        <w:pStyle w:val="Standard"/>
        <w:spacing w:before="120" w:after="0" w:line="276" w:lineRule="auto"/>
        <w:ind w:firstLine="284"/>
        <w:jc w:val="both"/>
        <w:rPr>
          <w:rFonts w:ascii="Lato" w:hAnsi="Lato"/>
          <w:bCs/>
          <w:sz w:val="24"/>
          <w:szCs w:val="24"/>
        </w:rPr>
      </w:pPr>
      <w:r w:rsidRPr="00ED38BE">
        <w:rPr>
          <w:rFonts w:ascii="Lato" w:hAnsi="Lato"/>
          <w:bCs/>
          <w:sz w:val="24"/>
          <w:szCs w:val="24"/>
        </w:rPr>
        <w:t xml:space="preserve">Rachunek bankowy organu: </w:t>
      </w:r>
      <w:r w:rsidRPr="00ED38BE">
        <w:rPr>
          <w:rFonts w:ascii="Lato" w:hAnsi="Lato" w:cs="Calibri"/>
          <w:sz w:val="24"/>
          <w:szCs w:val="24"/>
        </w:rPr>
        <w:t>nr 42 1010 1140 0143 8413 9120 0000. Wpłata tytułem oznaczenie ruchomości tj. marka, nr rej pojazdu.</w:t>
      </w:r>
    </w:p>
    <w:p w14:paraId="2CDFE0B4" w14:textId="0B55D1D7" w:rsidR="005A65DC" w:rsidRPr="005A65DC" w:rsidRDefault="005A65DC" w:rsidP="005A65DC">
      <w:pPr>
        <w:pStyle w:val="NormalnyWeb"/>
        <w:ind w:left="284"/>
        <w:rPr>
          <w:rFonts w:ascii="Lato" w:hAnsi="Lato"/>
        </w:rPr>
      </w:pPr>
      <w:r w:rsidRPr="005A65DC">
        <w:rPr>
          <w:rFonts w:ascii="Lato" w:hAnsi="Lato"/>
        </w:rPr>
        <w:t xml:space="preserve">Naczelnik Urzędu Skarbowego w </w:t>
      </w:r>
      <w:r>
        <w:rPr>
          <w:rFonts w:ascii="Lato" w:hAnsi="Lato"/>
        </w:rPr>
        <w:t>Pucku</w:t>
      </w:r>
      <w:r w:rsidRPr="005A65DC">
        <w:rPr>
          <w:rFonts w:ascii="Lato" w:hAnsi="Lato"/>
        </w:rPr>
        <w:t xml:space="preserve"> nie ponosi odpowiedzialności za stan techniczny i wady ukryte sprzedawanej ruchomości.</w:t>
      </w:r>
    </w:p>
    <w:p w14:paraId="099213A9" w14:textId="436AD939" w:rsidR="005A65DC" w:rsidRPr="005A65DC" w:rsidRDefault="005A65DC" w:rsidP="005A65DC">
      <w:pPr>
        <w:pStyle w:val="NormalnyWeb"/>
        <w:ind w:left="284"/>
        <w:rPr>
          <w:rFonts w:ascii="Lato" w:hAnsi="Lato"/>
        </w:rPr>
      </w:pPr>
      <w:r w:rsidRPr="005A65DC">
        <w:rPr>
          <w:rFonts w:ascii="Lato" w:hAnsi="Lato"/>
        </w:rPr>
        <w:t xml:space="preserve">Naczelnik Urzędu Skarbowego w </w:t>
      </w:r>
      <w:r>
        <w:rPr>
          <w:rFonts w:ascii="Lato" w:hAnsi="Lato"/>
        </w:rPr>
        <w:t>Pucku</w:t>
      </w:r>
      <w:r w:rsidRPr="005A65DC">
        <w:rPr>
          <w:rFonts w:ascii="Lato" w:hAnsi="Lato"/>
        </w:rPr>
        <w:t xml:space="preserve"> zastrzega sobie prawo odwołania sprzedaży bez podania przyczyny.</w:t>
      </w:r>
    </w:p>
    <w:p w14:paraId="69F7AE1D" w14:textId="77777777" w:rsidR="001338AA" w:rsidRDefault="00C056F3">
      <w:pPr>
        <w:pStyle w:val="Standard"/>
        <w:spacing w:before="120" w:after="0" w:line="240" w:lineRule="auto"/>
        <w:ind w:firstLine="284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Referacie  Egzekucji Administracyjnej:</w:t>
      </w:r>
    </w:p>
    <w:p w14:paraId="5DDF7436" w14:textId="77777777" w:rsidR="001338AA" w:rsidRDefault="001338AA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="Lato" w:hAnsi="Lato"/>
          <w:sz w:val="24"/>
          <w:szCs w:val="24"/>
        </w:rPr>
      </w:pPr>
    </w:p>
    <w:p w14:paraId="607A281D" w14:textId="6B09704E" w:rsidR="001338AA" w:rsidRDefault="00C056F3" w:rsidP="00AE5C59">
      <w:pPr>
        <w:pStyle w:val="TekstpismaKAS"/>
        <w:spacing w:before="0"/>
      </w:pPr>
      <w:r>
        <w:rPr>
          <w:noProof/>
        </w:rPr>
        <w:drawing>
          <wp:anchor distT="0" distB="635" distL="114300" distR="114935" simplePos="0" relativeHeight="15" behindDoc="0" locked="0" layoutInCell="0" allowOverlap="1" wp14:anchorId="129055E1" wp14:editId="463B49A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telefonicznie–pod</w:t>
      </w:r>
      <w:r w:rsidR="00AE5C59">
        <w:rPr>
          <w:rFonts w:ascii="Lato" w:hAnsi="Lato"/>
        </w:rPr>
        <w:t xml:space="preserve"> </w:t>
      </w:r>
      <w:r>
        <w:rPr>
          <w:rFonts w:ascii="Lato" w:hAnsi="Lato"/>
        </w:rPr>
        <w:t xml:space="preserve">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 w:cs="Calibri"/>
          <w:bCs/>
        </w:rPr>
        <w:t xml:space="preserve">58 774 24 64, 58 774 24 65, </w:t>
      </w:r>
      <w:r w:rsidR="0020706A">
        <w:rPr>
          <w:rFonts w:ascii="Lato" w:hAnsi="Lato" w:cs="Calibri"/>
          <w:bCs/>
        </w:rPr>
        <w:t xml:space="preserve">58 774 24 66, </w:t>
      </w:r>
      <w:r>
        <w:rPr>
          <w:rFonts w:ascii="Lato" w:hAnsi="Lato" w:cs="Calibri"/>
          <w:bCs/>
        </w:rPr>
        <w:t>58 774 24 63</w:t>
      </w:r>
    </w:p>
    <w:p w14:paraId="4961BAF9" w14:textId="77777777" w:rsidR="001338AA" w:rsidRDefault="001338AA">
      <w:pPr>
        <w:pStyle w:val="TekstpismaKAS"/>
        <w:jc w:val="both"/>
        <w:rPr>
          <w:rFonts w:ascii="Lato" w:hAnsi="Lato"/>
          <w:color w:val="2F5496" w:themeColor="accent1" w:themeShade="BF"/>
          <w:lang w:eastAsia="pl-PL"/>
        </w:rPr>
      </w:pPr>
    </w:p>
    <w:p w14:paraId="454EC583" w14:textId="77777777" w:rsidR="001338AA" w:rsidRDefault="00C056F3">
      <w:pPr>
        <w:pStyle w:val="TekstpismaKAS"/>
        <w:jc w:val="both"/>
      </w:pPr>
      <w:r>
        <w:rPr>
          <w:noProof/>
        </w:rPr>
        <w:drawing>
          <wp:anchor distT="0" distB="0" distL="114300" distR="114300" simplePos="0" relativeHeight="16" behindDoc="0" locked="0" layoutInCell="0" allowOverlap="1" wp14:anchorId="6B85F00C" wp14:editId="0C56EEC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79FC115F" w14:textId="248F8BC2" w:rsidR="001338AA" w:rsidRDefault="0020706A">
      <w:pPr>
        <w:pStyle w:val="TekstpismaKAS"/>
        <w:jc w:val="both"/>
      </w:pPr>
      <w:r>
        <w:rPr>
          <w:rFonts w:ascii="Lato" w:hAnsi="Lato"/>
        </w:rPr>
        <w:t>aleksandra.bielecka</w:t>
      </w:r>
      <w:r w:rsidR="00C056F3">
        <w:rPr>
          <w:rFonts w:ascii="Lato" w:hAnsi="Lato"/>
        </w:rPr>
        <w:t>@mf.gov.pl</w:t>
      </w:r>
    </w:p>
    <w:p w14:paraId="56336119" w14:textId="77777777" w:rsidR="001338AA" w:rsidRDefault="00C056F3">
      <w:pPr>
        <w:pStyle w:val="Standard"/>
        <w:spacing w:before="120" w:after="0" w:line="240" w:lineRule="auto"/>
        <w:ind w:left="284"/>
        <w:jc w:val="both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>
          <w:rPr>
            <w:rStyle w:val="czeinternetowe"/>
            <w:rFonts w:ascii="Lato" w:hAnsi="Lato"/>
            <w:bCs/>
            <w:color w:val="auto"/>
            <w:sz w:val="24"/>
            <w:szCs w:val="24"/>
          </w:rPr>
          <w:t>https://</w:t>
        </w:r>
      </w:hyperlink>
      <w:r>
        <w:rPr>
          <w:rStyle w:val="czeinternetowe"/>
          <w:rFonts w:ascii="Lato" w:hAnsi="Lato" w:cs="Calibri"/>
          <w:bCs/>
          <w:color w:val="auto"/>
          <w:sz w:val="24"/>
          <w:szCs w:val="24"/>
          <w:lang w:val="en-US"/>
        </w:rPr>
        <w:t>www.pomorskie.kas.gov.pl/urzad-skarbowy-w-pucku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0C20D207" w14:textId="77777777" w:rsidR="001338AA" w:rsidRDefault="00C056F3">
      <w:pPr>
        <w:pStyle w:val="rdtytuKAS"/>
        <w:ind w:firstLine="284"/>
        <w:jc w:val="both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F7F21D5" w14:textId="2D84B8AF" w:rsidR="001338AA" w:rsidRPr="00283FEE" w:rsidRDefault="00283FEE" w:rsidP="00283FEE">
      <w:pPr>
        <w:pStyle w:val="TekstpismaKAS"/>
        <w:ind w:left="284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proofErr w:type="spellStart"/>
      <w:r w:rsidR="00433ADA">
        <w:rPr>
          <w:rFonts w:ascii="Lato" w:hAnsi="Lato"/>
          <w:lang w:eastAsia="pl-PL"/>
        </w:rPr>
        <w:t>t.j</w:t>
      </w:r>
      <w:proofErr w:type="spellEnd"/>
      <w:r w:rsidR="00433ADA">
        <w:rPr>
          <w:rFonts w:ascii="Lato" w:hAnsi="Lato"/>
          <w:lang w:eastAsia="pl-PL"/>
        </w:rPr>
        <w:t xml:space="preserve">. </w:t>
      </w:r>
      <w:r>
        <w:rPr>
          <w:rFonts w:ascii="Lato" w:hAnsi="Lato"/>
          <w:lang w:eastAsia="pl-PL"/>
        </w:rPr>
        <w:t>Dz.U. z 202</w:t>
      </w:r>
      <w:r w:rsidR="005F16BF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5F16BF"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).</w:t>
      </w:r>
    </w:p>
    <w:sectPr w:rsidR="001338AA" w:rsidRPr="00283FEE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1AAF" w14:textId="77777777" w:rsidR="00037234" w:rsidRDefault="00C056F3">
      <w:pPr>
        <w:spacing w:after="0" w:line="240" w:lineRule="auto"/>
      </w:pPr>
      <w:r>
        <w:separator/>
      </w:r>
    </w:p>
  </w:endnote>
  <w:endnote w:type="continuationSeparator" w:id="0">
    <w:p w14:paraId="2587F28F" w14:textId="77777777" w:rsidR="00037234" w:rsidRDefault="00C0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C3DE" w14:textId="77777777" w:rsidR="001338AA" w:rsidRDefault="00C056F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8" behindDoc="1" locked="0" layoutInCell="0" allowOverlap="1" wp14:anchorId="54FFD783" wp14:editId="75FB9A1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3945" cy="30988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240" cy="309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621F88" w14:textId="77777777" w:rsidR="001338AA" w:rsidRDefault="00C056F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06097CD" w14:textId="77777777" w:rsidR="001338AA" w:rsidRDefault="001338AA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FFD783" id="Pole tekstowe 2" o:spid="_x0000_s1026" style="position:absolute;margin-left:425.25pt;margin-top:0;width:85.35pt;height:24.4pt;z-index:-503316472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" o:allowincell="f" filled="f" stroked="f">
              <v:textbox>
                <w:txbxContent>
                  <w:p w14:paraId="65621F88" w14:textId="77777777" w:rsidR="001338AA" w:rsidRDefault="00C056F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5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5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06097CD" w14:textId="77777777" w:rsidR="001338AA" w:rsidRDefault="001338AA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83EA" w14:textId="77777777" w:rsidR="001338AA" w:rsidRDefault="00C056F3">
    <w:pPr>
      <w:pStyle w:val="StopkaKAS"/>
      <w:rPr>
        <w:rFonts w:cs="Calibri"/>
        <w:lang w:val="en-US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10" behindDoc="1" locked="0" layoutInCell="0" allowOverlap="1" wp14:anchorId="5053A54C" wp14:editId="33F923F6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3900" cy="30988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240" cy="309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983C0F" w14:textId="77777777" w:rsidR="001338AA" w:rsidRDefault="00C056F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144CE58" w14:textId="77777777" w:rsidR="001338AA" w:rsidRDefault="001338AA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53A54C" id="_x0000_s1027" style="position:absolute;left:0;text-align:left;margin-left:453.6pt;margin-top:0;width:57pt;height:24.4pt;z-index:-503316470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" o:allowincell="f" filled="f" stroked="f">
              <v:textbox>
                <w:txbxContent>
                  <w:p w14:paraId="2E983C0F" w14:textId="77777777" w:rsidR="001338AA" w:rsidRDefault="00C056F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5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144CE58" w14:textId="77777777" w:rsidR="001338AA" w:rsidRDefault="001338AA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12" behindDoc="1" locked="0" layoutInCell="0" allowOverlap="1" wp14:anchorId="77E5558D" wp14:editId="3410037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us.puck@mf.gov.pl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: </w:t>
    </w:r>
    <w:r>
      <w:rPr>
        <w:rFonts w:cstheme="minorHAnsi"/>
        <w:lang w:val="en-US"/>
      </w:rPr>
      <w:t>/4924iupogq/</w:t>
    </w:r>
    <w:proofErr w:type="spellStart"/>
    <w:r>
      <w:rPr>
        <w:rFonts w:cstheme="minorHAnsi"/>
        <w:lang w:val="en-US"/>
      </w:rPr>
      <w:t>SkrytkaESP</w:t>
    </w:r>
    <w:proofErr w:type="spellEnd"/>
    <w:r>
      <w:rPr>
        <w:rFonts w:cstheme="minorHAnsi"/>
        <w:lang w:val="en-US"/>
      </w:rPr>
      <w:t xml:space="preserve"> ●</w:t>
    </w:r>
    <w:r>
      <w:rPr>
        <w:rFonts w:cs="Calibri"/>
        <w:lang w:val="en-US"/>
      </w:rPr>
      <w:t xml:space="preserve"> http://www.pomorskie.kas.gov.pl/urzad-skarbowy-w-pucku</w:t>
    </w:r>
  </w:p>
  <w:p w14:paraId="35A2AF2E" w14:textId="77777777" w:rsidR="001338AA" w:rsidRDefault="00C056F3">
    <w:pPr>
      <w:pStyle w:val="StopkaKAS"/>
      <w:rPr>
        <w:rFonts w:cs="Calibri"/>
      </w:rPr>
    </w:pPr>
    <w:r>
      <w:rPr>
        <w:rFonts w:cs="Calibri"/>
      </w:rPr>
      <w:t xml:space="preserve">Urząd Skarbowy w Pucku, ul. </w:t>
    </w:r>
    <w:proofErr w:type="spellStart"/>
    <w:r>
      <w:rPr>
        <w:rFonts w:cs="Calibri"/>
      </w:rPr>
      <w:t>Kmdr</w:t>
    </w:r>
    <w:proofErr w:type="spellEnd"/>
    <w:r>
      <w:rPr>
        <w:rFonts w:cs="Calibri"/>
      </w:rPr>
      <w:t xml:space="preserve">. E. </w:t>
    </w:r>
    <w:proofErr w:type="spellStart"/>
    <w:r>
      <w:rPr>
        <w:rFonts w:cs="Calibri"/>
      </w:rPr>
      <w:t>Szystowskiego</w:t>
    </w:r>
    <w:proofErr w:type="spellEnd"/>
    <w:r>
      <w:rPr>
        <w:rFonts w:cs="Calibri"/>
      </w:rPr>
      <w:t xml:space="preserve"> 18, 84-100 Puck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09DA" w14:textId="77777777" w:rsidR="00037234" w:rsidRDefault="00C056F3">
      <w:pPr>
        <w:spacing w:after="0" w:line="240" w:lineRule="auto"/>
      </w:pPr>
      <w:r>
        <w:separator/>
      </w:r>
    </w:p>
  </w:footnote>
  <w:footnote w:type="continuationSeparator" w:id="0">
    <w:p w14:paraId="034D6F26" w14:textId="77777777" w:rsidR="00037234" w:rsidRDefault="00C05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F2BE" w14:textId="77777777" w:rsidR="001338AA" w:rsidRDefault="001338AA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18D5"/>
    <w:multiLevelType w:val="multilevel"/>
    <w:tmpl w:val="AB2EAC4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187FA3"/>
    <w:multiLevelType w:val="multilevel"/>
    <w:tmpl w:val="DFC4E51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3E5BB0"/>
    <w:multiLevelType w:val="multilevel"/>
    <w:tmpl w:val="4E684E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AA"/>
    <w:rsid w:val="00037234"/>
    <w:rsid w:val="000538A5"/>
    <w:rsid w:val="00066E5A"/>
    <w:rsid w:val="001338AA"/>
    <w:rsid w:val="00181FE9"/>
    <w:rsid w:val="0020706A"/>
    <w:rsid w:val="00283FEE"/>
    <w:rsid w:val="002F425E"/>
    <w:rsid w:val="00433ADA"/>
    <w:rsid w:val="00473D69"/>
    <w:rsid w:val="004A268A"/>
    <w:rsid w:val="005A65DC"/>
    <w:rsid w:val="005D7156"/>
    <w:rsid w:val="005F16BF"/>
    <w:rsid w:val="00890C30"/>
    <w:rsid w:val="00A53B53"/>
    <w:rsid w:val="00AE5C59"/>
    <w:rsid w:val="00B109AD"/>
    <w:rsid w:val="00C056F3"/>
    <w:rsid w:val="00CE6DFB"/>
    <w:rsid w:val="00CF13F0"/>
    <w:rsid w:val="00D826C4"/>
    <w:rsid w:val="00DD234D"/>
    <w:rsid w:val="00ED38BE"/>
    <w:rsid w:val="00FB2233"/>
    <w:rsid w:val="00F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B569"/>
  <w15:docId w15:val="{ACD1CCDC-1A12-4285-ADB5-084D0E2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markedcontent">
    <w:name w:val="markedcontent"/>
    <w:basedOn w:val="Domylnaczcionkaakapitu"/>
    <w:qFormat/>
    <w:rsid w:val="00F96E8A"/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A65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Bielecka Aleksandra</cp:lastModifiedBy>
  <cp:revision>5</cp:revision>
  <cp:lastPrinted>2026-03-11T06:35:00Z</cp:lastPrinted>
  <dcterms:created xsi:type="dcterms:W3CDTF">2026-03-10T13:08:00Z</dcterms:created>
  <dcterms:modified xsi:type="dcterms:W3CDTF">2026-03-11T06:37:00Z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