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68" w:rsidRDefault="0054492B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D76D68" w:rsidRDefault="0054492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D76D68" w:rsidRDefault="0054492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KARTUZACH</w:t>
      </w:r>
    </w:p>
    <w:p w:rsidR="00D76D68" w:rsidRDefault="00D76D68">
      <w:pPr>
        <w:spacing w:after="0"/>
        <w:contextualSpacing/>
        <w:jc w:val="right"/>
        <w:rPr>
          <w:rFonts w:ascii="Lato" w:hAnsi="Lato"/>
        </w:rPr>
      </w:pPr>
    </w:p>
    <w:p w:rsidR="00D76D68" w:rsidRDefault="0054492B">
      <w:pPr>
        <w:spacing w:after="0"/>
        <w:contextualSpacing/>
        <w:jc w:val="right"/>
      </w:pPr>
      <w:r>
        <w:rPr>
          <w:noProof/>
          <w:lang w:eastAsia="pl-PL"/>
        </w:rPr>
        <mc:AlternateContent>
          <mc:Choice Requires="wps">
            <w:drawing>
              <wp:anchor distT="98425" distB="6985" distL="215900" distR="31115" simplePos="0" relativeHeight="10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9610" cy="635"/>
                <wp:effectExtent l="635" t="6985" r="635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9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62510" id="Łącznik prosty 2" o:spid="_x0000_s1026" alt="linia rozdzielająca" style="position:absolute;flip:y;z-index:10;visibility:visible;mso-wrap-style:square;mso-wrap-distance-left:17pt;mso-wrap-distance-top:7.75pt;mso-wrap-distance-right:2.45pt;mso-wrap-distance-bottom:.55pt;mso-position-horizontal:absolute;mso-position-horizontal-relative:text;mso-position-vertical:absolute;mso-position-vertical-relative:text" from="0,2.9pt" to="454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ascii="Lato" w:hAnsi="Lato"/>
          <w:color w:val="000000"/>
        </w:rPr>
        <w:t xml:space="preserve">Kartuzy, </w:t>
      </w:r>
      <w:r>
        <w:rPr>
          <w:rFonts w:ascii="Lato" w:eastAsia="Calibri" w:hAnsi="Lato"/>
          <w:color w:val="000000"/>
        </w:rPr>
        <w:t xml:space="preserve">   </w:t>
      </w:r>
      <w:r>
        <w:rPr>
          <w:rFonts w:ascii="Lato" w:hAnsi="Lato"/>
          <w:color w:val="000000"/>
        </w:rPr>
        <w:t xml:space="preserve"> marca</w:t>
      </w:r>
      <w:r>
        <w:rPr>
          <w:rFonts w:ascii="Lato" w:eastAsia="Calibri" w:hAnsi="Lato"/>
          <w:color w:val="000000"/>
        </w:rPr>
        <w:t xml:space="preserve"> </w:t>
      </w:r>
      <w:r>
        <w:rPr>
          <w:rFonts w:ascii="Lato" w:hAnsi="Lato"/>
          <w:color w:val="000000"/>
        </w:rPr>
        <w:t xml:space="preserve"> 2026 roku</w:t>
      </w:r>
    </w:p>
    <w:p w:rsidR="00D76D68" w:rsidRDefault="0054492B">
      <w:pPr>
        <w:pStyle w:val="TytupismaKAS"/>
        <w:jc w:val="center"/>
        <w:rPr>
          <w:rFonts w:ascii="Lato" w:hAnsi="Lato" w:cs="Calibri"/>
          <w:color w:val="000000"/>
        </w:rPr>
      </w:pPr>
      <w:r>
        <w:rPr>
          <w:rFonts w:ascii="Lato" w:hAnsi="Lato" w:cs="Calibri"/>
          <w:color w:val="000000"/>
        </w:rPr>
        <w:t>ZAWIADOMIENIE O SPRZEDAŻY Z WOLNEJ RĘKI</w:t>
      </w:r>
    </w:p>
    <w:p w:rsidR="00D76D68" w:rsidRDefault="00D76D68">
      <w:pPr>
        <w:pStyle w:val="TytupismaKAS"/>
        <w:jc w:val="center"/>
        <w:rPr>
          <w:color w:val="000000"/>
        </w:rPr>
      </w:pPr>
    </w:p>
    <w:p w:rsidR="00D76D68" w:rsidRDefault="0054492B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D76D68" w:rsidRDefault="0054492B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informuję o sprzedaży w trybie z wolnej ręki ruchomości </w:t>
      </w:r>
      <w:r>
        <w:rPr>
          <w:rFonts w:ascii="Lato" w:hAnsi="Lato"/>
          <w:bCs/>
          <w:sz w:val="24"/>
          <w:szCs w:val="24"/>
        </w:rPr>
        <w:t xml:space="preserve">                                 </w:t>
      </w:r>
    </w:p>
    <w:tbl>
      <w:tblPr>
        <w:tblW w:w="905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25"/>
        <w:gridCol w:w="3049"/>
        <w:gridCol w:w="1480"/>
        <w:gridCol w:w="1506"/>
        <w:gridCol w:w="2398"/>
      </w:tblGrid>
      <w:tr w:rsidR="00D76D6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000000"/>
                <w:sz w:val="24"/>
                <w:szCs w:val="24"/>
              </w:rPr>
              <w:t>sprzedaży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D76D6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widowControl w:val="0"/>
              <w:spacing w:after="0"/>
              <w:rPr>
                <w:rFonts w:eastAsia="Cambria" w:cs="Times New Roman"/>
                <w:sz w:val="28"/>
                <w:szCs w:val="28"/>
              </w:rPr>
            </w:pPr>
            <w:r>
              <w:rPr>
                <w:rFonts w:eastAsia="Cambria" w:cs="Times New Roman"/>
                <w:sz w:val="28"/>
                <w:szCs w:val="28"/>
              </w:rPr>
              <w:t>samochód osobowy</w:t>
            </w:r>
            <w:r>
              <w:rPr>
                <w:rFonts w:eastAsia="Cambria" w:cs="Times New Roman"/>
                <w:sz w:val="28"/>
                <w:szCs w:val="28"/>
              </w:rPr>
              <w:t xml:space="preserve"> marki Ford Fiesta rok prod. 2006, nr rej. GKA 21318</w:t>
            </w:r>
          </w:p>
          <w:p w:rsidR="00D76D68" w:rsidRDefault="0054492B">
            <w:pPr>
              <w:widowControl w:val="0"/>
              <w:spacing w:after="0"/>
              <w:rPr>
                <w:rFonts w:eastAsia="Cambria" w:cs="Times New Roman"/>
                <w:sz w:val="28"/>
                <w:szCs w:val="28"/>
              </w:rPr>
            </w:pPr>
            <w:r>
              <w:rPr>
                <w:rFonts w:eastAsia="Cambria" w:cs="Times New Roman"/>
                <w:i/>
                <w:sz w:val="28"/>
                <w:szCs w:val="28"/>
              </w:rPr>
              <w:t>nr VIN: WF0HXXWPJH6A15247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1.500,00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500,00</w:t>
            </w:r>
          </w:p>
          <w:p w:rsidR="00D76D68" w:rsidRDefault="00D76D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68" w:rsidRDefault="005449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uszkodzona karoseria</w:t>
            </w:r>
          </w:p>
        </w:tc>
      </w:tr>
    </w:tbl>
    <w:p w:rsidR="00D76D68" w:rsidRDefault="0054492B">
      <w:pPr>
        <w:spacing w:before="240" w:after="240"/>
      </w:pPr>
      <w:r>
        <w:rPr>
          <w:rStyle w:val="Nagwek2Znak"/>
          <w:rFonts w:ascii="Lato" w:hAnsi="Lato"/>
          <w:color w:val="000000"/>
        </w:rPr>
        <w:t>Termin</w:t>
      </w:r>
      <w:r>
        <w:rPr>
          <w:rStyle w:val="Nagwek2Znak"/>
          <w:rFonts w:ascii="Lato" w:hAnsi="Lato"/>
          <w:color w:val="000000"/>
        </w:rPr>
        <w:tab/>
      </w:r>
      <w:r>
        <w:rPr>
          <w:rStyle w:val="Nagwek2Znak"/>
          <w:rFonts w:ascii="Lato" w:hAnsi="Lato"/>
          <w:color w:val="000000"/>
        </w:rPr>
        <w:tab/>
        <w:t>od 23.03.2026r. godz. 11</w:t>
      </w:r>
      <w:r>
        <w:rPr>
          <w:rStyle w:val="Nagwek2Znak"/>
          <w:rFonts w:ascii="Lato" w:hAnsi="Lato"/>
          <w:color w:val="000000"/>
          <w:vertAlign w:val="superscript"/>
        </w:rPr>
        <w:t>00</w:t>
      </w:r>
      <w:r>
        <w:rPr>
          <w:rStyle w:val="Nagwek2Znak"/>
          <w:rFonts w:ascii="Lato" w:hAnsi="Lato"/>
          <w:color w:val="000000"/>
        </w:rPr>
        <w:t xml:space="preserve">  do 25.03.2026r. godz. 13</w:t>
      </w:r>
      <w:r>
        <w:rPr>
          <w:rStyle w:val="Nagwek2Znak"/>
          <w:rFonts w:ascii="Lato" w:hAnsi="Lato"/>
          <w:color w:val="000000"/>
          <w:vertAlign w:val="superscript"/>
        </w:rPr>
        <w:t>00</w:t>
      </w:r>
    </w:p>
    <w:p w:rsidR="00D76D68" w:rsidRDefault="0054492B">
      <w:pPr>
        <w:spacing w:before="240" w:after="240"/>
        <w:ind w:left="1418" w:hanging="1418"/>
        <w:jc w:val="both"/>
        <w:rPr>
          <w:rFonts w:ascii="Lato" w:hAnsi="Lato"/>
          <w:lang w:eastAsia="pl-PL"/>
        </w:rPr>
      </w:pPr>
      <w:r>
        <w:rPr>
          <w:rStyle w:val="Nagwek2Znak"/>
          <w:rFonts w:ascii="Lato" w:hAnsi="Lato"/>
          <w:color w:val="000000"/>
          <w:lang w:eastAsia="pl-PL"/>
        </w:rPr>
        <w:t>Miejsce</w:t>
      </w:r>
      <w:r>
        <w:rPr>
          <w:rStyle w:val="Nagwek2Znak"/>
          <w:rFonts w:ascii="Lato" w:hAnsi="Lato"/>
          <w:color w:val="000000"/>
          <w:lang w:eastAsia="pl-PL"/>
        </w:rPr>
        <w:tab/>
      </w:r>
      <w:r>
        <w:rPr>
          <w:rFonts w:ascii="Lato" w:hAnsi="Lato"/>
          <w:color w:val="000000"/>
          <w:lang w:val="fr-FR" w:eastAsia="pl-PL"/>
        </w:rPr>
        <w:tab/>
      </w:r>
      <w:r>
        <w:rPr>
          <w:rFonts w:ascii="Lato" w:hAnsi="Lato"/>
          <w:color w:val="000000"/>
          <w:lang w:val="fr-FR" w:eastAsia="pl-PL"/>
        </w:rPr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  <w:lang w:eastAsia="pl-PL"/>
        </w:rPr>
        <w:t xml:space="preserve"> </w:t>
      </w:r>
    </w:p>
    <w:p w:rsidR="00D76D68" w:rsidRDefault="005449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D76D68" w:rsidRDefault="0054492B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23</w:t>
      </w:r>
      <w:r>
        <w:rPr>
          <w:rFonts w:ascii="Lato" w:hAnsi="Lato"/>
          <w:bCs/>
          <w:sz w:val="24"/>
          <w:szCs w:val="24"/>
        </w:rPr>
        <w:t>.03.2026 roku od godz. 9.00 do godz. 9.30 pod adresem 83-300 Kartuzy, ul. Kościerska 13</w:t>
      </w:r>
      <w:r>
        <w:rPr>
          <w:rFonts w:ascii="Lato" w:hAnsi="Lato"/>
          <w:bCs/>
          <w:sz w:val="24"/>
          <w:szCs w:val="24"/>
        </w:rPr>
        <w:t>.</w:t>
      </w:r>
    </w:p>
    <w:p w:rsidR="00D76D68" w:rsidRDefault="00D76D68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D76D68" w:rsidRDefault="005449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D68" w:rsidRDefault="0054492B">
      <w:pPr>
        <w:pStyle w:val="Tekstpodstawowy"/>
        <w:suppressAutoHyphens w:val="0"/>
        <w:spacing w:after="0" w:line="276" w:lineRule="auto"/>
        <w:jc w:val="both"/>
        <w:rPr>
          <w:rFonts w:ascii="Lato" w:hAnsi="Lato"/>
        </w:rPr>
      </w:pPr>
      <w:r>
        <w:rPr>
          <w:rFonts w:ascii="Lato;serif" w:hAnsi="Lato;serif" w:cs="Calibri"/>
          <w:color w:val="000000"/>
          <w:szCs w:val="24"/>
        </w:rPr>
        <w:t>Ruchomość zostanie sprzedana osobie, która j</w:t>
      </w:r>
      <w:r>
        <w:rPr>
          <w:rFonts w:ascii="Lato;serif" w:hAnsi="Lato;serif" w:cs="Calibri"/>
          <w:color w:val="000000"/>
          <w:szCs w:val="24"/>
        </w:rPr>
        <w:t>ako pierwsza wyrazi chęć zakupu i uiści cenę sprzedaży. Zatem termin sprzedaży może ulec skróceniu. W przypadku zgłoszenia się o tej samej godzinie większej ilości osób Organ Egzekucyjny może wprowadzić dodatkowe rozwiązania dotyczące organizacji sprzedaży</w:t>
      </w:r>
      <w:r>
        <w:rPr>
          <w:rFonts w:ascii="Lato;serif" w:hAnsi="Lato;serif" w:cs="Calibri"/>
          <w:color w:val="000000"/>
          <w:szCs w:val="24"/>
        </w:rPr>
        <w:t xml:space="preserve"> z wolnej ręki. </w:t>
      </w:r>
    </w:p>
    <w:p w:rsidR="00D76D68" w:rsidRDefault="0054492B">
      <w:pPr>
        <w:pStyle w:val="Tekstpodstawowy"/>
        <w:widowControl/>
        <w:spacing w:before="119" w:after="0" w:line="276" w:lineRule="auto"/>
        <w:jc w:val="both"/>
        <w:rPr>
          <w:rFonts w:ascii="Lato" w:hAnsi="Lato"/>
        </w:rPr>
        <w:sectPr w:rsidR="00D76D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cols w:space="708"/>
          <w:formProt w:val="0"/>
          <w:docGrid w:linePitch="360" w:charSpace="8192"/>
        </w:sectPr>
      </w:pPr>
      <w:r>
        <w:rPr>
          <w:rFonts w:ascii="Lato;serif" w:hAnsi="Lato;serif"/>
        </w:rPr>
        <w:t>Chęć zakupu należy złożyć osobiście w formie pisemnej ze wskazaniem oferowanej kwoty zakupu w siedzibie tutejszego</w:t>
      </w:r>
      <w:r>
        <w:rPr>
          <w:rFonts w:ascii="Calibri;serif" w:hAnsi="Calibri;serif"/>
        </w:rPr>
        <w:t xml:space="preserve"> </w:t>
      </w:r>
      <w:r>
        <w:rPr>
          <w:rFonts w:ascii="Lato;serif" w:hAnsi="Lato;serif"/>
        </w:rPr>
        <w:t xml:space="preserve">Urzędu Skarbowego, pracownikowi </w:t>
      </w:r>
      <w:r>
        <w:rPr>
          <w:rFonts w:ascii="Lato;serif" w:hAnsi="Lato;serif"/>
        </w:rPr>
        <w:t>działu</w:t>
      </w:r>
      <w:r>
        <w:rPr>
          <w:rFonts w:ascii="Lato;serif" w:hAnsi="Lato;serif"/>
        </w:rPr>
        <w:t xml:space="preserve"> egzekucji administracyjnej</w:t>
      </w:r>
      <w:r>
        <w:rPr>
          <w:rFonts w:ascii="Calibri;serif" w:hAnsi="Calibri;serif"/>
        </w:rPr>
        <w:t xml:space="preserve"> </w:t>
      </w:r>
      <w:r>
        <w:rPr>
          <w:rFonts w:ascii="Lato;serif" w:hAnsi="Lato;serif"/>
        </w:rPr>
        <w:t xml:space="preserve">prowadzącego sprzedaż z wolnej ręki, </w:t>
      </w:r>
    </w:p>
    <w:p w:rsidR="00D76D68" w:rsidRDefault="0054492B">
      <w:pPr>
        <w:pStyle w:val="Tekstpodstawowy"/>
        <w:widowControl/>
        <w:spacing w:before="119" w:after="0" w:line="276" w:lineRule="auto"/>
        <w:jc w:val="both"/>
        <w:rPr>
          <w:rFonts w:ascii="Lato" w:hAnsi="Lato"/>
        </w:rPr>
      </w:pPr>
      <w:r>
        <w:rPr>
          <w:rFonts w:ascii="Lato;serif" w:hAnsi="Lato;serif"/>
        </w:rPr>
        <w:lastRenderedPageBreak/>
        <w:t xml:space="preserve">Informuję, </w:t>
      </w:r>
      <w:r>
        <w:rPr>
          <w:rFonts w:ascii="Lato;serif" w:hAnsi="Lato;serif"/>
        </w:rPr>
        <w:t>że nie ponoszę odpowiedzialności za wady i stan techniczny sprzedawanej ruchomości. Zakupiona ruchomość nie podlega zwrotowi.</w:t>
      </w:r>
    </w:p>
    <w:p w:rsidR="00D76D68" w:rsidRDefault="0054492B">
      <w:pPr>
        <w:suppressAutoHyphens w:val="0"/>
        <w:spacing w:after="0" w:line="276" w:lineRule="auto"/>
        <w:jc w:val="both"/>
        <w:rPr>
          <w:rFonts w:ascii="Lato" w:hAnsi="Lato"/>
        </w:rPr>
      </w:pPr>
      <w:r>
        <w:rPr>
          <w:rFonts w:ascii="Lato" w:hAnsi="Lato" w:cs="Calibri"/>
          <w:color w:val="000000"/>
          <w:sz w:val="24"/>
          <w:szCs w:val="24"/>
        </w:rPr>
        <w:t>Wadium nie jest wymagane.</w:t>
      </w:r>
    </w:p>
    <w:p w:rsidR="00D76D68" w:rsidRDefault="0054492B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 w:rsidR="00D76D68" w:rsidRDefault="0054492B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</w:t>
      </w:r>
      <w:r>
        <w:rPr>
          <w:rFonts w:ascii="Lato" w:hAnsi="Lato"/>
          <w:bCs/>
          <w:color w:val="000000"/>
          <w:sz w:val="24"/>
          <w:szCs w:val="24"/>
        </w:rPr>
        <w:t>le  Egze</w:t>
      </w:r>
      <w:r>
        <w:rPr>
          <w:rFonts w:ascii="Lato" w:hAnsi="Lato"/>
          <w:bCs/>
          <w:sz w:val="24"/>
          <w:szCs w:val="24"/>
        </w:rPr>
        <w:t>kucji Administracyjnej:</w:t>
      </w:r>
    </w:p>
    <w:p w:rsidR="00D76D68" w:rsidRDefault="00D76D6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D76D68" w:rsidRDefault="0054492B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  <w:t xml:space="preserve">58 685-28-82 </w:t>
      </w:r>
    </w:p>
    <w:p w:rsidR="00D76D68" w:rsidRDefault="00D76D68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D76D68" w:rsidRDefault="005449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D76D68" w:rsidRDefault="0054492B">
      <w:pPr>
        <w:pStyle w:val="TekstpismaKAS"/>
        <w:rPr>
          <w:color w:val="000000"/>
        </w:rPr>
      </w:pPr>
      <w:r>
        <w:rPr>
          <w:rFonts w:ascii="Lato" w:hAnsi="Lato" w:cs="Calibri"/>
          <w:color w:val="000000"/>
        </w:rPr>
        <w:t>lukasz.kostuch</w:t>
      </w:r>
      <w:r>
        <w:rPr>
          <w:rFonts w:ascii="Lato" w:hAnsi="Lato"/>
          <w:color w:val="000000"/>
        </w:rPr>
        <w:t>@mf.gov.pl</w:t>
      </w:r>
    </w:p>
    <w:p w:rsidR="00D76D68" w:rsidRDefault="0054492B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16">
        <w:r>
          <w:rPr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76D68" w:rsidRDefault="005449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D76D68" w:rsidRDefault="0054492B">
      <w:pPr>
        <w:pStyle w:val="TekstpismaKAS"/>
        <w:rPr>
          <w:lang w:eastAsia="pl-PL"/>
        </w:rPr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2023 r. poz. 2505, z późn. zm.</w:t>
      </w:r>
      <w:r>
        <w:rPr>
          <w:rFonts w:ascii="Lato" w:hAnsi="Lato"/>
          <w:lang w:eastAsia="pl-PL"/>
        </w:rPr>
        <w:t>).</w:t>
      </w:r>
    </w:p>
    <w:sectPr w:rsidR="00D76D6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779" w:bottom="1134" w:left="1695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92B" w:rsidRDefault="0054492B">
      <w:pPr>
        <w:spacing w:after="0" w:line="240" w:lineRule="auto"/>
      </w:pPr>
      <w:r>
        <w:separator/>
      </w:r>
    </w:p>
  </w:endnote>
  <w:endnote w:type="continuationSeparator" w:id="0">
    <w:p w:rsidR="0054492B" w:rsidRDefault="0054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;serif">
    <w:altName w:val="Times New Roman"/>
    <w:panose1 w:val="00000000000000000000"/>
    <w:charset w:val="00"/>
    <w:family w:val="roman"/>
    <w:notTrueType/>
    <w:pitch w:val="default"/>
  </w:font>
  <w:font w:name="Calibri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54492B">
    <w:pPr>
      <w:pStyle w:val="StopkaKAS"/>
      <w:ind w:left="2154" w:right="-57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9615" cy="315595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6D68" w:rsidRDefault="005449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64E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F64E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D76D68" w:rsidRDefault="00D76D68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Pole tekstowe 2" o:spid="_x0000_s1026" style="position:absolute;left:0;text-align:left;margin-left:453.6pt;margin-top:0;width:57.45pt;height:24.85pt;z-index:-251661312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" filled="f" stroked="f">
              <v:textbox>
                <w:txbxContent>
                  <w:p w:rsidR="00D76D68" w:rsidRDefault="005449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F64E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F64E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D76D68" w:rsidRDefault="00D76D68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4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 w:rsidR="00D76D68" w:rsidRDefault="0054492B"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54492B">
    <w:pPr>
      <w:pStyle w:val="StopkaKAS"/>
      <w:ind w:left="2154" w:right="-57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9615" cy="31559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6D68" w:rsidRDefault="005449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D76D68" w:rsidRDefault="00D76D68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7.45pt;height:24.85pt;z-index:-25166028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" filled="f" stroked="f">
              <v:textbox>
                <w:txbxContent>
                  <w:p w:rsidR="00D76D68" w:rsidRDefault="005449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D76D68" w:rsidRDefault="00D76D68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8240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6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 w:rsidR="00D76D68" w:rsidRDefault="0054492B"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5449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9660" cy="315595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6D68" w:rsidRDefault="005449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64E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F64E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D76D68" w:rsidRDefault="00D76D68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_x0000_s1028" style="position:absolute;margin-left:425.25pt;margin-top:0;width:85.8pt;height:24.85pt;z-index:-25165721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" filled="f" stroked="f">
              <v:textbox>
                <w:txbxContent>
                  <w:p w:rsidR="00D76D68" w:rsidRDefault="005449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F64E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F64E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D76D68" w:rsidRDefault="00D76D68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5449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9660" cy="315595"/>
              <wp:effectExtent l="0" t="0" r="0" b="0"/>
              <wp:wrapNone/>
              <wp:docPr id="1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720" cy="315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6D68" w:rsidRDefault="005449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D76D68" w:rsidRDefault="00D76D68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_x0000_s1029" style="position:absolute;margin-left:425.25pt;margin-top:0;width:85.8pt;height:24.85pt;z-index:-251656192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" filled="f" stroked="f">
              <v:textbox>
                <w:txbxContent>
                  <w:p w:rsidR="00D76D68" w:rsidRDefault="005449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D76D68" w:rsidRDefault="00D76D68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92B" w:rsidRDefault="0054492B">
      <w:pPr>
        <w:spacing w:after="0" w:line="240" w:lineRule="auto"/>
      </w:pPr>
      <w:r>
        <w:separator/>
      </w:r>
    </w:p>
  </w:footnote>
  <w:footnote w:type="continuationSeparator" w:id="0">
    <w:p w:rsidR="0054492B" w:rsidRDefault="0054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>
    <w:pPr>
      <w:pStyle w:val="Nagwek"/>
      <w:ind w:left="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>
    <w:pPr>
      <w:pStyle w:val="Nagwek"/>
      <w:ind w:left="11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68" w:rsidRDefault="00D76D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C79B3"/>
    <w:multiLevelType w:val="multilevel"/>
    <w:tmpl w:val="4446C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2151B7"/>
    <w:multiLevelType w:val="multilevel"/>
    <w:tmpl w:val="2D1C1B7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FA4914"/>
    <w:multiLevelType w:val="multilevel"/>
    <w:tmpl w:val="77D4996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8"/>
    <w:rsid w:val="0054492B"/>
    <w:rsid w:val="00BF64E7"/>
    <w:rsid w:val="00D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6E04B-A168-4AC8-8D96-90CE2831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xxx.kas.gov.pl/urzad-skarbowy-xxx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2026-03-20T11:13:00Z</cp:lastPrinted>
  <dcterms:created xsi:type="dcterms:W3CDTF">2026-03-20T11:31:00Z</dcterms:created>
  <dcterms:modified xsi:type="dcterms:W3CDTF">2026-03-20T11:31:00Z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